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w="0" w:hRule="auto" w:wrap="auto" w:vAnchor="margin" w:hAnchor="text" w:yAlign="inline"/>
        <w:rPr>
          <w:rFonts w:ascii="Songti SC Bold" w:hAnsi="Songti SC Bold"/>
          <w:sz w:val="24"/>
          <w:szCs w:val="24"/>
        </w:rPr>
      </w:pPr>
      <w:bookmarkStart w:id="0" w:name="_GoBack"/>
      <w:bookmarkEnd w:id="0"/>
    </w:p>
    <w:p>
      <w:pPr>
        <w:framePr w:w="0" w:hRule="auto" w:wrap="auto" w:vAnchor="margin" w:hAnchor="text" w:yAlign="inline"/>
        <w:rPr>
          <w:rFonts w:ascii="Songti SC Bold" w:hAnsi="Songti SC Bold"/>
          <w:sz w:val="24"/>
          <w:szCs w:val="24"/>
        </w:rPr>
      </w:pPr>
      <w:r>
        <w:rPr>
          <w:rFonts w:ascii="Songti SC Bold" w:hAnsi="Songti SC Bold"/>
          <w:sz w:val="24"/>
          <w:szCs w:val="24"/>
        </w:rPr>
        <w:drawing>
          <wp:inline distT="0" distB="0" distL="0" distR="0">
            <wp:extent cx="2153285" cy="280035"/>
            <wp:effectExtent l="0" t="0" r="0" b="0"/>
            <wp:docPr id="1073741825" name="officeArt object" descr="Kajimoto_logo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fficeArt object" descr="Kajimoto_logo_black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3286" cy="2800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framePr w:w="0" w:hRule="auto" w:wrap="auto" w:vAnchor="margin" w:hAnchor="text" w:yAlign="inline"/>
        <w:rPr>
          <w:rFonts w:ascii="Songti SC Bold" w:hAnsi="Songti SC Bold"/>
          <w:sz w:val="24"/>
          <w:szCs w:val="24"/>
        </w:rPr>
      </w:pPr>
    </w:p>
    <w:p>
      <w:pPr>
        <w:framePr w:w="0" w:hRule="auto" w:wrap="auto" w:vAnchor="margin" w:hAnchor="text" w:yAlign="inline"/>
        <w:rPr>
          <w:rFonts w:ascii="Songti SC Bold" w:hAnsi="Songti SC Bold" w:eastAsia="Songti SC Bold" w:cs="Songti SC Bold"/>
          <w:sz w:val="28"/>
          <w:szCs w:val="28"/>
          <w:lang w:val="zh-TW" w:eastAsia="zh-TW"/>
        </w:rPr>
      </w:pPr>
      <w:r>
        <w:rPr>
          <w:rFonts w:hint="eastAsia" w:eastAsia="Songti SC Bold"/>
          <w:sz w:val="28"/>
          <w:szCs w:val="28"/>
          <w:rtl w:val="0"/>
          <w:lang w:val="zh-TW" w:eastAsia="zh-TW"/>
        </w:rPr>
        <w:t>唐韵，小提琴</w:t>
      </w:r>
    </w:p>
    <w:p>
      <w:pPr>
        <w:framePr w:w="0" w:hRule="auto" w:wrap="auto" w:vAnchor="margin" w:hAnchor="text" w:yAlign="inline"/>
        <w:rPr>
          <w:rFonts w:ascii="Songti SC Regular" w:hAnsi="Songti SC Regular" w:eastAsia="Songti SC Regular" w:cs="Songti SC Regular"/>
        </w:rPr>
      </w:pPr>
    </w:p>
    <w:p>
      <w:pPr>
        <w:framePr w:w="0" w:hRule="auto" w:wrap="auto" w:vAnchor="margin" w:hAnchor="text" w:yAlign="inline"/>
        <w:rPr>
          <w:rFonts w:ascii="Songti SC Regular" w:hAnsi="Songti SC Regular" w:eastAsia="Songti SC Regular" w:cs="Songti SC Regular"/>
        </w:rPr>
      </w:pP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</w:rPr>
      </w:pPr>
      <w:r>
        <w:rPr>
          <w:rFonts w:hint="eastAsia" w:eastAsia="Songti SC Regular"/>
          <w:sz w:val="24"/>
          <w:szCs w:val="24"/>
          <w:rtl w:val="0"/>
          <w:lang w:val="zh-TW" w:eastAsia="zh-TW"/>
        </w:rPr>
        <w:t>唐韵以她深情且富有感染力的演奏，在国际音乐舞台上获得赞誉。</w:t>
      </w:r>
      <w:r>
        <w:rPr>
          <w:rFonts w:ascii="Songti SC Regular" w:hAnsi="Songti SC Regular"/>
          <w:sz w:val="24"/>
          <w:szCs w:val="24"/>
          <w:rtl w:val="0"/>
          <w:lang w:val="en-US"/>
        </w:rPr>
        <w:t>2021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年夏，她受邀在奥地利萨尔茨堡音乐节中完成首秀，成功演出贝多芬三重协奏曲；并在奥地利</w:t>
      </w:r>
      <w:r>
        <w:rPr>
          <w:rFonts w:ascii="Songti SC Regular" w:hAnsi="Songti SC Regular"/>
          <w:sz w:val="24"/>
          <w:szCs w:val="24"/>
          <w:rtl w:val="0"/>
          <w:lang w:val="en-US"/>
        </w:rPr>
        <w:t>ISA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国际音乐节中获得最佳弦乐独奏家奖，音乐会由奥地利国家电视台转播。</w:t>
      </w: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  <w:lang w:val="zh-TW" w:eastAsia="zh-TW"/>
        </w:rPr>
      </w:pP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</w:rPr>
      </w:pPr>
      <w:r>
        <w:rPr>
          <w:rFonts w:hint="eastAsia" w:eastAsia="Songti SC Regular"/>
          <w:sz w:val="24"/>
          <w:szCs w:val="24"/>
          <w:rtl w:val="0"/>
          <w:lang w:val="zh-TW" w:eastAsia="zh-TW"/>
        </w:rPr>
        <w:t>她是为数不多在独奏和室内乐上都斩获国际比赛金奖的小提琴家，曾获得萨尔茨堡莫扎特</w:t>
      </w:r>
      <w:r>
        <w:rPr>
          <w:rFonts w:hint="eastAsia" w:eastAsia="Songti SC Regular"/>
          <w:sz w:val="24"/>
          <w:szCs w:val="24"/>
          <w:rtl w:val="0"/>
          <w:lang w:val="zh-CN" w:eastAsia="zh-CN"/>
        </w:rPr>
        <w:t>国际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小提琴比赛第二名，勋菲尔德国际</w:t>
      </w:r>
      <w:r>
        <w:rPr>
          <w:rFonts w:hint="eastAsia" w:eastAsia="Songti SC Regular"/>
          <w:sz w:val="24"/>
          <w:szCs w:val="24"/>
          <w:rtl w:val="0"/>
          <w:lang w:val="zh-CN" w:eastAsia="zh-CN"/>
        </w:rPr>
        <w:t>小提琴比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赛第一名、梁祝演绎奖，瑞典国际二重奏比赛第一名，罗马尼亚布加勒斯特国际小提琴比赛第一名，俄罗斯杨凯列维奇国际小提琴比赛第三名等重要奖项。她亦曾在中国</w:t>
      </w:r>
      <w:r>
        <w:rPr>
          <w:rFonts w:hint="default" w:ascii="Songti SC Regular" w:hAnsi="Songti SC Regular"/>
          <w:sz w:val="24"/>
          <w:szCs w:val="24"/>
          <w:rtl w:val="0"/>
          <w:lang w:val="en-US"/>
        </w:rPr>
        <w:t>“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文华奖</w:t>
      </w:r>
      <w:r>
        <w:rPr>
          <w:rFonts w:hint="default" w:ascii="Songti SC Regular" w:hAnsi="Songti SC Regular"/>
          <w:sz w:val="24"/>
          <w:szCs w:val="24"/>
          <w:rtl w:val="0"/>
          <w:lang w:val="en-US"/>
        </w:rPr>
        <w:t>”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全国小提琴比赛和中国</w:t>
      </w:r>
      <w:r>
        <w:rPr>
          <w:rFonts w:hint="default" w:ascii="Songti SC Regular" w:hAnsi="Songti SC Regular"/>
          <w:sz w:val="24"/>
          <w:szCs w:val="24"/>
          <w:rtl w:val="0"/>
          <w:lang w:val="en-US"/>
        </w:rPr>
        <w:t>“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金钟奖</w:t>
      </w:r>
      <w:r>
        <w:rPr>
          <w:rFonts w:hint="default" w:ascii="Songti SC Regular" w:hAnsi="Songti SC Regular"/>
          <w:sz w:val="24"/>
          <w:szCs w:val="24"/>
          <w:rtl w:val="0"/>
          <w:lang w:val="en-US"/>
        </w:rPr>
        <w:t>”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全国小提琴比赛中获奖。</w:t>
      </w: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  <w:lang w:val="zh-TW" w:eastAsia="zh-TW"/>
        </w:rPr>
      </w:pP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</w:rPr>
      </w:pPr>
      <w:r>
        <w:rPr>
          <w:rFonts w:hint="eastAsia" w:eastAsia="Songti SC Regular"/>
          <w:sz w:val="24"/>
          <w:szCs w:val="24"/>
          <w:rtl w:val="0"/>
          <w:lang w:val="zh-TW" w:eastAsia="zh-TW"/>
        </w:rPr>
        <w:t>她与国内外众多交响乐团都有过精彩的合作，包括中国爱乐乐团、上海交响乐团、上海爱乐乐团、上海歌剧院交响乐团、广州交响乐团、武汉爱乐乐团、贵阳交响乐团、青岛交响乐团、浙江民族乐团、奥地利萨尔茨堡室内乐团、斯图加特室内乐团、俄罗斯西伯利亚爱乐乐团等。她曾作为独奏亮相上海之春国际音乐节，也曾受邀在上海夏季音乐节（</w:t>
      </w:r>
      <w:r>
        <w:rPr>
          <w:rFonts w:ascii="Songti SC Regular" w:hAnsi="Songti SC Regular"/>
          <w:sz w:val="24"/>
          <w:szCs w:val="24"/>
          <w:rtl w:val="0"/>
          <w:lang w:val="en-US"/>
        </w:rPr>
        <w:t>MISA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）、瑞士梅纽因音乐节中成功举办独奏和重奏专场音乐会。</w:t>
      </w:r>
    </w:p>
    <w:p>
      <w:pPr>
        <w:framePr w:w="0" w:hRule="auto" w:wrap="auto" w:vAnchor="margin" w:hAnchor="text" w:yAlign="inline"/>
        <w:spacing w:line="360" w:lineRule="auto"/>
        <w:rPr>
          <w:rFonts w:ascii="Songti SC Regular" w:hAnsi="Songti SC Regular" w:eastAsia="Songti SC Regular" w:cs="Songti SC Regular"/>
          <w:sz w:val="24"/>
          <w:szCs w:val="24"/>
          <w:lang w:val="zh-TW" w:eastAsia="zh-TW"/>
        </w:rPr>
      </w:pPr>
    </w:p>
    <w:p>
      <w:pPr>
        <w:framePr w:w="0" w:hRule="auto" w:wrap="auto" w:vAnchor="margin" w:hAnchor="text" w:yAlign="inline"/>
        <w:spacing w:line="360" w:lineRule="auto"/>
      </w:pPr>
      <w:r>
        <w:rPr>
          <w:rFonts w:hint="eastAsia" w:eastAsia="Songti SC Regular"/>
          <w:sz w:val="24"/>
          <w:szCs w:val="24"/>
          <w:rtl w:val="0"/>
          <w:lang w:val="zh-TW" w:eastAsia="zh-TW"/>
        </w:rPr>
        <w:t>生于上海，唐韵自幼师从著名小提琴演奏家、教育家俞丽拿教授，先后就读于上海音乐学院附小，附中和本院。在上海音乐学院学习期间，唐韵曾多次获得国家奖学金及上海市奖学金，个人事迹入选国家奖学金获奖学生风采录。随后她赴奥地利萨尔茨堡莫扎特音乐大学深造，师从海菲兹的传人</w:t>
      </w:r>
      <w:r>
        <w:rPr>
          <w:rFonts w:ascii="Songti SC Regular" w:hAnsi="Songti SC Regular"/>
          <w:sz w:val="24"/>
          <w:szCs w:val="24"/>
          <w:rtl w:val="0"/>
          <w:lang w:val="en-US"/>
        </w:rPr>
        <w:t>Pierre Amoyal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教授，和</w:t>
      </w:r>
      <w:r>
        <w:rPr>
          <w:rFonts w:ascii="Songti SC Regular" w:hAnsi="Songti SC Regular"/>
          <w:sz w:val="24"/>
          <w:szCs w:val="24"/>
          <w:rtl w:val="0"/>
          <w:lang w:val="en-US"/>
        </w:rPr>
        <w:t>Hagen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四重奏成员</w:t>
      </w:r>
      <w:r>
        <w:rPr>
          <w:rFonts w:ascii="Songti SC Regular" w:hAnsi="Songti SC Regular"/>
          <w:sz w:val="24"/>
          <w:szCs w:val="24"/>
          <w:rtl w:val="0"/>
          <w:lang w:val="en-US"/>
        </w:rPr>
        <w:t>Rainer Schmidt</w:t>
      </w:r>
      <w:r>
        <w:rPr>
          <w:rFonts w:hint="eastAsia" w:eastAsia="Songti SC Regular"/>
          <w:sz w:val="24"/>
          <w:szCs w:val="24"/>
          <w:rtl w:val="0"/>
          <w:lang w:val="zh-TW" w:eastAsia="zh-TW"/>
        </w:rPr>
        <w:t>教授。目前，唐韵在上海音乐学院攻读博士学位。</w:t>
      </w:r>
    </w:p>
    <w:sectPr>
      <w:headerReference r:id="rId3" w:type="default"/>
      <w:footerReference r:id="rId4" w:type="default"/>
      <w:pgSz w:w="11900" w:h="16840"/>
      <w:pgMar w:top="1132" w:right="1595" w:bottom="991" w:left="1516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ymbol">
    <w:altName w:val="Kingsoft Sign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等线">
    <w:altName w:val="汉仪中等线KW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ongti SC Bold">
    <w:panose1 w:val="02010800040101010101"/>
    <w:charset w:val="86"/>
    <w:family w:val="roman"/>
    <w:pitch w:val="default"/>
    <w:sig w:usb0="00000001" w:usb1="080F0000" w:usb2="00000000" w:usb3="00000000" w:csb0="00040000" w:csb1="00000000"/>
  </w:font>
  <w:font w:name="Songti SC Regular">
    <w:panose1 w:val="02010800040101010101"/>
    <w:charset w:val="86"/>
    <w:family w:val="roman"/>
    <w:pitch w:val="default"/>
    <w:sig w:usb0="00000001" w:usb1="080F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="0" w:hRule="auto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compat>
    <w:useFELayout/>
    <w:compatSetting w:name="compatibilityMode" w:uri="http://schemas.microsoft.com/office/word" w:val="15"/>
  </w:compat>
  <w:rsids>
    <w:rsidRoot w:val="00000000"/>
    <w:rsid w:val="FFF667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Arial Unicode MS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等线" w:hAnsi="等线" w:eastAsia="等线" w:cs="等线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character" w:default="1" w:styleId="2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6">
    <w:name w:val="页眉与页脚"/>
    <w:qFormat/>
    <w:uiPriority w:val="0"/>
    <w:pPr>
      <w:keepNext w:val="0"/>
      <w:keepLines w:val="0"/>
      <w:pageBreakBefore w:val="0"/>
      <w:framePr w:w="0" w:hRule="auto" w:wrap="around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Office_4.0.0.6524_F1E327BC-269C-435d-A152-05C5408002CA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2022-03-19T16:34:33Z</dcterms:created>
  <dc:creator>Data</dc:creator>
  <cp:lastModifiedBy>chaogu</cp:lastModifiedBy>
  <dcterms:modified xsi:type="dcterms:W3CDTF">2022-03-19T16:35:07Z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