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宋体"/>
          <w:b/>
          <w:bCs/>
          <w:sz w:val="28"/>
          <w:szCs w:val="28"/>
          <w:highlight w:val="white"/>
        </w:rPr>
      </w:pPr>
      <w:r>
        <w:rPr>
          <w:rFonts w:hint="eastAsia" w:ascii="微软雅黑" w:hAnsi="微软雅黑" w:eastAsia="微软雅黑" w:cs="宋体"/>
          <w:b/>
          <w:bCs/>
          <w:sz w:val="28"/>
          <w:szCs w:val="28"/>
          <w:highlight w:val="white"/>
        </w:rPr>
        <w:t>吴怀世，指挥家</w:t>
      </w:r>
    </w:p>
    <w:p>
      <w:pPr>
        <w:rPr>
          <w:rFonts w:ascii="微软雅黑" w:hAnsi="微软雅黑" w:eastAsia="微软雅黑" w:cs="宋体"/>
          <w:b/>
          <w:bCs/>
          <w:sz w:val="28"/>
          <w:szCs w:val="28"/>
          <w:highlight w:val="white"/>
        </w:rPr>
      </w:pPr>
      <w:r>
        <w:drawing>
          <wp:inline distT="0" distB="0" distL="114300" distR="114300">
            <wp:extent cx="5268595" cy="3512820"/>
            <wp:effectExtent l="0" t="0" r="14605" b="17780"/>
            <wp:docPr id="3" name="图片 3" descr="20230807wilson_8944_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0807wilson_8944_R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被《尚流》杂志誉为“世界上最负盛名的青年指挥家之一”的吴怀世同样是一位才华横溢的音乐文化使者，他致力于寻找极具创意和创新的与观众互动方式，并展现出在跨文化领域</w:t>
      </w:r>
      <w:r>
        <w:rPr>
          <w:rFonts w:hint="default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,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尤其在亚洲的游刃有余的罕见天赋。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最近被任命为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韩经Arte爱乐乐团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的首席客座指挥，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并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将在2023/24乐季带领乐团在首尔举办多场音乐会，所有音乐会都将由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韩经</w:t>
      </w:r>
      <w:r>
        <w:rPr>
          <w:rFonts w:hint="default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rte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电视台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现场直播。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还将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带领乐团首次造访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首尔艺术中心管弦乐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音乐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节和香港艺术节，并与斯卡拉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歌剧院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芭蕾舞团合作演出。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86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吴怀世在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2023/24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乐季的其他重点演出包括他与洛桑室内乐团、中国国家大剧院管弦乐团的首秀，以及重返香港管弦乐团、富川爱乐乐团、大田爱乐乐团以及图卢兹国立管弦乐团，由他指挥图卢兹国立管弦乐团与曼陀铃演奏家朱利安·马提诺合作的现场录音最近由法国Naïve唱片公司发行。此外，在参加了2015年太平洋音乐节之后，吴怀世将在新乐季重返音乐节，在太平洋音乐节主办城市音乐会上指挥札幌交响乐团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出生于香港，自青少年时期起就在欧洲接受教育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eastAsia="zh-CN"/>
        </w:rPr>
        <w:t>。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他的音乐之旅始于长笛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，曾以客座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eastAsia="zh-CN"/>
        </w:rPr>
        <w:t>长笛独奏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家的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eastAsia="zh-CN"/>
        </w:rPr>
        <w:t>身份与法国里昂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国立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eastAsia="zh-CN"/>
        </w:rPr>
        <w:t>歌剧院芭蕾舞团合作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，后转学指挥，先后在柏林音乐大学、苏格兰皇家音乐学院、太平洋音乐节和阿斯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本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音乐节指挥学院学习，并获得詹姆斯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·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科隆指挥奖。之后，他在马勒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国际指挥大赛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赛、乔治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·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索尔蒂爵士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赛和斯维特拉诺夫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国际指挥大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赛等著名比赛中获奖。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2018年，28岁的吴怀世获任为韩国首尔爱乐乐团首位外籍副指挥，是该乐团史上最年轻的指挥家。吴怀世与首尔爱乐乐团的乐季音乐会首演获得一致好评，《韩国联合新闻社》形容他指挥肖斯塔科维奇《第一交响曲》时，“指挥家仿若就是肖斯塔科维奇本人”。此后，他与韩国音乐家和观众保持着密切联系，并指挥过韩国其他几个主要乐团，包括 KBS 交响乐团、韩国国家交响乐团、富川爱乐乐团、京畿爱乐乐团和大田爱乐乐团。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spacing w:before="0" w:after="0" w:line="240" w:lineRule="auto"/>
        <w:ind w:left="0" w:right="0" w:firstLine="0"/>
        <w:jc w:val="both"/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spacing w:before="0" w:after="0" w:line="240" w:lineRule="auto"/>
        <w:ind w:left="0" w:right="0" w:firstLine="0"/>
        <w:jc w:val="both"/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</w:rPr>
      </w:pP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val="en-US" w:eastAsia="zh-CN"/>
        </w:rPr>
        <w:t>此外，</w:t>
      </w: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</w:rPr>
        <w:t>吴怀世曾与多个著名乐团合作，其中包括法兰克福广播交响乐团</w:t>
      </w: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eastAsia="zh-CN"/>
        </w:rPr>
        <w:t>、</w:t>
      </w:r>
      <w:r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  <w:lang w:val="en-US" w:eastAsia="zh-CN"/>
        </w:rPr>
        <w:t>德意志青年爱乐乐团、杜塞尔多夫交响乐团、中国国家交响乐团与深圳交响乐团。他也是香港管弦乐团的常客，除了指挥香港管弦乐团的多场乐季音乐会外，他还在香港最大型的户外音乐活动“港乐・星夜交响曲”音乐会中担任指挥，代替音乐总监梵志登并指挥贝多芬的《第三交响曲“英雄”》，广受香港电台的赞誉，称“在他的指挥棒下，港乐的演出十分巧妙精致。”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spacing w:before="0" w:after="0" w:line="240" w:lineRule="auto"/>
        <w:ind w:left="0" w:right="0" w:firstLine="0"/>
        <w:jc w:val="both"/>
        <w:rPr>
          <w:rFonts w:hint="eastAsia" w:ascii="PingFang SC" w:hAnsi="PingFang SC" w:eastAsia="PingFang SC" w:cs="PingFang SC"/>
          <w:b w:val="0"/>
          <w:bCs/>
          <w:i w:val="0"/>
          <w:smallCaps w:val="0"/>
          <w:strike w:val="0"/>
          <w:color w:val="auto"/>
          <w:sz w:val="21"/>
          <w:szCs w:val="21"/>
          <w:u w:val="none"/>
          <w:shd w:val="clear" w:fill="auto"/>
          <w:vertAlign w:val="baseline"/>
          <w:rtl w:val="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虽然深谙西方传统经典，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仍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醉心当代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亚洲作曲家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的作品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，包括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武满彻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、谭盾、叶小纲、郭文景、赵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麟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、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陈银淑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、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尹伊桑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、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林乐培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和苏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鼎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昌。他曾指挥2019年北京现代音乐节开幕音乐会，并于2023年重返北京现代音乐节指挥闭幕演出。为支持亚洲下一代作曲家，他还将于2024年指挥国家大剧院第七期青年作曲家计划音乐会。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20"/>
        </w:tabs>
        <w:jc w:val="both"/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</w:pP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2015 年，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在香港创立了马勒乐团，并担任其艺术总监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至今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。他们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还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共同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策划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了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eastAsia="zh-CN"/>
        </w:rPr>
        <w:t>“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无界音乐家”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这一创新项目，让观众享受坐在音乐家中间的沉浸式体验。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  <w:lang w:val="en-US" w:eastAsia="zh-CN"/>
        </w:rPr>
        <w:t>吴怀世</w:t>
      </w:r>
      <w:r>
        <w:rPr>
          <w:rFonts w:hint="eastAsia" w:ascii="PingFang SC" w:hAnsi="PingFang SC" w:eastAsia="PingFang SC" w:cs="PingFang SC"/>
          <w:b w:val="0"/>
          <w:bCs/>
          <w:i w:val="0"/>
          <w:color w:val="auto"/>
          <w:sz w:val="21"/>
          <w:szCs w:val="21"/>
        </w:rPr>
        <w:t>还是 "关于音乐基金会 "的共同创始人，该基金会旨在为香港的贫困学生提供免费的学习体验。</w:t>
      </w:r>
    </w:p>
    <w:p>
      <w:pPr>
        <w:rPr>
          <w:rFonts w:ascii="微软雅黑" w:hAnsi="微软雅黑" w:eastAsia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inline distT="0" distB="0" distL="0" distR="0">
          <wp:extent cx="1795780" cy="224155"/>
          <wp:effectExtent l="0" t="0" r="0" b="444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416" cy="242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6E"/>
    <w:rsid w:val="003C1E47"/>
    <w:rsid w:val="006221CE"/>
    <w:rsid w:val="009E02DF"/>
    <w:rsid w:val="00B06BAD"/>
    <w:rsid w:val="00BC5D13"/>
    <w:rsid w:val="00E2307D"/>
    <w:rsid w:val="00E71C7D"/>
    <w:rsid w:val="00EC5ACA"/>
    <w:rsid w:val="00F8496A"/>
    <w:rsid w:val="00F96CD8"/>
    <w:rsid w:val="00FA3F6E"/>
    <w:rsid w:val="3FFDBD49"/>
    <w:rsid w:val="4D3C74E4"/>
    <w:rsid w:val="E5F3C92A"/>
    <w:rsid w:val="EEFEAF1C"/>
    <w:rsid w:val="F77DA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887</Characters>
  <Lines>7</Lines>
  <Paragraphs>2</Paragraphs>
  <TotalTime>0</TotalTime>
  <ScaleCrop>false</ScaleCrop>
  <LinksUpToDate>false</LinksUpToDate>
  <CharactersWithSpaces>1040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2012-02-11T09:56:00Z</dcterms:created>
  <dc:creator>IBM</dc:creator>
  <cp:lastModifiedBy>謝胤杰</cp:lastModifiedBy>
  <cp:lastPrinted>2012-11-13T05:42:00Z</cp:lastPrinted>
  <dcterms:modified xsi:type="dcterms:W3CDTF">2023-12-27T11:49:37Z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85B09E0494C349C38D948A654F5795F5_43</vt:lpwstr>
  </property>
</Properties>
</file>