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C4E96D4" w14:textId="77777777" w:rsidR="005F5B30" w:rsidRDefault="005F5B30" w:rsidP="004B3506">
      <w:pPr>
        <w:spacing w:after="128"/>
        <w:rPr>
          <w:rFonts w:cstheme="minorHAnsi"/>
          <w:b/>
          <w:color w:val="000000" w:themeColor="text1"/>
          <w:lang w:eastAsia="ja-JP"/>
        </w:rPr>
      </w:pPr>
      <w:bookmarkStart w:id="0" w:name="_GoBack"/>
      <w:r>
        <w:rPr>
          <w:rFonts w:cstheme="minorHAnsi" w:hint="eastAsia"/>
          <w:b/>
          <w:color w:val="000000" w:themeColor="text1"/>
          <w:lang w:eastAsia="ja-JP"/>
        </w:rPr>
        <w:t>パリ管弦楽団</w:t>
      </w:r>
    </w:p>
    <w:p w14:paraId="4B33B899" w14:textId="390BFF51" w:rsidR="00014683" w:rsidRPr="001F1903" w:rsidRDefault="004B3506" w:rsidP="004B3506">
      <w:pPr>
        <w:spacing w:after="128"/>
        <w:rPr>
          <w:rFonts w:cstheme="minorHAnsi"/>
          <w:b/>
          <w:color w:val="000000" w:themeColor="text1"/>
          <w:lang w:eastAsia="fr-FR"/>
        </w:rPr>
      </w:pPr>
      <w:r w:rsidRPr="001F1903">
        <w:rPr>
          <w:rFonts w:cstheme="minorHAnsi"/>
          <w:b/>
          <w:color w:val="000000" w:themeColor="text1"/>
          <w:lang w:eastAsia="fr-FR"/>
        </w:rPr>
        <w:t>ORCHESTRE DE PARIS</w:t>
      </w:r>
    </w:p>
    <w:p w14:paraId="3BF6780B" w14:textId="77777777" w:rsidR="005F5B30" w:rsidRDefault="005F5B30" w:rsidP="00007B6C">
      <w:pPr>
        <w:rPr>
          <w:rFonts w:cstheme="minorHAnsi"/>
          <w:color w:val="000000" w:themeColor="text1"/>
        </w:rPr>
      </w:pPr>
    </w:p>
    <w:p w14:paraId="0F422C49" w14:textId="01839AFD" w:rsidR="001F1903" w:rsidRDefault="005F5B30" w:rsidP="00007B6C">
      <w:pPr>
        <w:rPr>
          <w:rFonts w:ascii="Calibri" w:hAnsi="Calibri"/>
          <w:lang w:eastAsia="ja-JP"/>
        </w:rPr>
      </w:pPr>
      <w:r w:rsidRPr="00105F4A">
        <w:rPr>
          <w:rFonts w:ascii="Calibri" w:hAnsi="Calibri"/>
          <w:lang w:eastAsia="ja-JP"/>
        </w:rPr>
        <w:t>1828</w:t>
      </w:r>
      <w:r w:rsidRPr="00105F4A">
        <w:rPr>
          <w:rFonts w:ascii="Calibri" w:hAnsi="Calibri"/>
          <w:lang w:eastAsia="ja-JP"/>
        </w:rPr>
        <w:t>年に産声をあげたパリ音楽院演奏会協会を前身とする</w:t>
      </w:r>
      <w:r w:rsidRPr="00074261">
        <w:rPr>
          <w:rFonts w:ascii="Calibri" w:hAnsi="Calibri"/>
          <w:lang w:eastAsia="ja-JP"/>
        </w:rPr>
        <w:t>パリ管弦楽団（</w:t>
      </w:r>
      <w:proofErr w:type="spellStart"/>
      <w:r w:rsidRPr="00074261">
        <w:rPr>
          <w:rFonts w:ascii="Calibri" w:hAnsi="Calibri"/>
          <w:lang w:eastAsia="ja-JP"/>
        </w:rPr>
        <w:t>OdP</w:t>
      </w:r>
      <w:proofErr w:type="spellEnd"/>
      <w:r w:rsidRPr="00074261">
        <w:rPr>
          <w:rFonts w:ascii="Calibri" w:hAnsi="Calibri"/>
          <w:lang w:eastAsia="ja-JP"/>
        </w:rPr>
        <w:t>）は</w:t>
      </w:r>
      <w:r>
        <w:rPr>
          <w:rFonts w:ascii="Calibri" w:hAnsi="Calibri" w:hint="eastAsia"/>
          <w:lang w:eastAsia="ja-JP"/>
        </w:rPr>
        <w:t>、</w:t>
      </w:r>
      <w:r w:rsidRPr="00105F4A">
        <w:rPr>
          <w:rFonts w:ascii="Calibri" w:hAnsi="Calibri"/>
          <w:lang w:eastAsia="ja-JP"/>
        </w:rPr>
        <w:t>1967</w:t>
      </w:r>
      <w:r w:rsidRPr="00105F4A">
        <w:rPr>
          <w:rFonts w:ascii="Calibri" w:hAnsi="Calibri"/>
          <w:lang w:eastAsia="ja-JP"/>
        </w:rPr>
        <w:t>年</w:t>
      </w:r>
      <w:r w:rsidRPr="00105F4A">
        <w:rPr>
          <w:rFonts w:ascii="Calibri" w:hAnsi="Calibri"/>
          <w:lang w:eastAsia="ja-JP"/>
        </w:rPr>
        <w:t>11</w:t>
      </w:r>
      <w:r w:rsidRPr="00105F4A">
        <w:rPr>
          <w:rFonts w:ascii="Calibri" w:hAnsi="Calibri"/>
          <w:lang w:eastAsia="ja-JP"/>
        </w:rPr>
        <w:t>月</w:t>
      </w:r>
      <w:r>
        <w:rPr>
          <w:rFonts w:ascii="Calibri" w:hAnsi="Calibri" w:hint="eastAsia"/>
          <w:lang w:eastAsia="ja-JP"/>
        </w:rPr>
        <w:t>14</w:t>
      </w:r>
      <w:r>
        <w:rPr>
          <w:rFonts w:ascii="Calibri" w:hAnsi="Calibri" w:hint="eastAsia"/>
          <w:lang w:eastAsia="ja-JP"/>
        </w:rPr>
        <w:t>日</w:t>
      </w:r>
      <w:r w:rsidRPr="00105F4A">
        <w:rPr>
          <w:rFonts w:ascii="Calibri" w:hAnsi="Calibri"/>
          <w:lang w:eastAsia="ja-JP"/>
        </w:rPr>
        <w:t>に</w:t>
      </w:r>
      <w:r w:rsidR="005B3644">
        <w:rPr>
          <w:rFonts w:ascii="Calibri" w:hAnsi="Calibri" w:hint="eastAsia"/>
          <w:lang w:eastAsia="ja-JP"/>
        </w:rPr>
        <w:t>、</w:t>
      </w:r>
      <w:r w:rsidRPr="00105F4A">
        <w:rPr>
          <w:rFonts w:ascii="Calibri" w:hAnsi="Calibri"/>
          <w:lang w:eastAsia="ja-JP"/>
        </w:rPr>
        <w:t>シャ</w:t>
      </w:r>
      <w:r w:rsidRPr="00074261">
        <w:rPr>
          <w:rFonts w:ascii="Calibri" w:hAnsi="Calibri"/>
          <w:lang w:eastAsia="ja-JP"/>
        </w:rPr>
        <w:t>ルル・ミュンシュの指揮</w:t>
      </w:r>
      <w:r w:rsidR="005B3644">
        <w:rPr>
          <w:rFonts w:ascii="Calibri" w:hAnsi="Calibri" w:hint="eastAsia"/>
          <w:lang w:eastAsia="ja-JP"/>
        </w:rPr>
        <w:t>のもと、</w:t>
      </w:r>
      <w:r w:rsidRPr="00074261">
        <w:rPr>
          <w:rFonts w:ascii="Calibri" w:hAnsi="Calibri"/>
          <w:lang w:eastAsia="ja-JP"/>
        </w:rPr>
        <w:t>初公演を</w:t>
      </w:r>
      <w:r>
        <w:rPr>
          <w:rFonts w:ascii="Calibri" w:hAnsi="Calibri" w:hint="eastAsia"/>
          <w:lang w:eastAsia="ja-JP"/>
        </w:rPr>
        <w:t>行った</w:t>
      </w:r>
      <w:r w:rsidRPr="00074261">
        <w:rPr>
          <w:rFonts w:ascii="Calibri" w:hAnsi="Calibri"/>
          <w:lang w:eastAsia="ja-JP"/>
        </w:rPr>
        <w:t>。</w:t>
      </w:r>
      <w:r w:rsidR="005B3644">
        <w:rPr>
          <w:rFonts w:ascii="Calibri" w:hAnsi="Calibri" w:hint="eastAsia"/>
          <w:lang w:eastAsia="ja-JP"/>
        </w:rPr>
        <w:t>以来</w:t>
      </w:r>
      <w:r w:rsidRPr="00074261">
        <w:rPr>
          <w:rFonts w:ascii="Calibri" w:hAnsi="Calibri"/>
          <w:lang w:eastAsia="ja-JP"/>
        </w:rPr>
        <w:t>、</w:t>
      </w:r>
      <w:r>
        <w:rPr>
          <w:rFonts w:ascii="Calibri" w:hAnsi="Calibri" w:hint="eastAsia"/>
          <w:lang w:eastAsia="ja-JP"/>
        </w:rPr>
        <w:t>楽団は</w:t>
      </w:r>
      <w:r w:rsidRPr="00074261">
        <w:rPr>
          <w:rFonts w:ascii="Calibri" w:hAnsi="Calibri"/>
          <w:lang w:eastAsia="ja-JP"/>
        </w:rPr>
        <w:t>ヘルベルト・フォン・カラヤン、サー・ゲオルク・ショルティ、ダニエル・バレンボイム、セミヨン・ビシュコフ、クリストフ・フォン・ドホナーニ、クリストフ・エッシェンバッハ、パーヴォ・ヤルヴィ</w:t>
      </w:r>
      <w:r>
        <w:rPr>
          <w:rFonts w:ascii="Calibri" w:hAnsi="Calibri" w:hint="eastAsia"/>
          <w:lang w:eastAsia="ja-JP"/>
        </w:rPr>
        <w:t>、そしてダニエル・ハーディングに率いられてきた</w:t>
      </w:r>
      <w:r w:rsidRPr="00074261">
        <w:rPr>
          <w:rFonts w:ascii="Calibri" w:hAnsi="Calibri"/>
          <w:lang w:eastAsia="ja-JP"/>
        </w:rPr>
        <w:t>。</w:t>
      </w:r>
    </w:p>
    <w:p w14:paraId="3CAA47B8" w14:textId="77777777" w:rsidR="00573FB8" w:rsidRDefault="00573FB8" w:rsidP="00007B6C">
      <w:pPr>
        <w:rPr>
          <w:rFonts w:cstheme="minorHAnsi" w:hint="eastAsia"/>
          <w:color w:val="000000" w:themeColor="text1"/>
          <w:lang w:eastAsia="ja-JP"/>
        </w:rPr>
      </w:pPr>
    </w:p>
    <w:p w14:paraId="13CA581E" w14:textId="6C9BD9AB" w:rsidR="00471AB6" w:rsidRDefault="005F5B30" w:rsidP="00007B6C">
      <w:pPr>
        <w:rPr>
          <w:rFonts w:cstheme="minorHAnsi"/>
          <w:lang w:eastAsia="ja-JP"/>
        </w:rPr>
      </w:pPr>
      <w:proofErr w:type="spellStart"/>
      <w:r>
        <w:rPr>
          <w:rFonts w:ascii="Calibri" w:hAnsi="Calibri"/>
          <w:lang w:eastAsia="ja-JP"/>
        </w:rPr>
        <w:t>OdP</w:t>
      </w:r>
      <w:proofErr w:type="spellEnd"/>
      <w:r>
        <w:rPr>
          <w:rFonts w:ascii="Calibri" w:hAnsi="Calibri" w:hint="eastAsia"/>
          <w:lang w:eastAsia="ja-JP"/>
        </w:rPr>
        <w:t>は、半世紀のあいだ幾</w:t>
      </w:r>
      <w:r w:rsidR="00CC6F69">
        <w:rPr>
          <w:rFonts w:ascii="Calibri" w:hAnsi="Calibri" w:hint="eastAsia"/>
          <w:lang w:eastAsia="ja-JP"/>
        </w:rPr>
        <w:t>度か</w:t>
      </w:r>
      <w:r>
        <w:rPr>
          <w:rFonts w:ascii="Calibri" w:hAnsi="Calibri" w:hint="eastAsia"/>
          <w:lang w:eastAsia="ja-JP"/>
        </w:rPr>
        <w:t>演奏拠点</w:t>
      </w:r>
      <w:r w:rsidR="00CC6F69">
        <w:rPr>
          <w:rFonts w:ascii="Calibri" w:hAnsi="Calibri" w:hint="eastAsia"/>
          <w:lang w:eastAsia="ja-JP"/>
        </w:rPr>
        <w:t>を変えた</w:t>
      </w:r>
      <w:r>
        <w:rPr>
          <w:rFonts w:ascii="Calibri" w:hAnsi="Calibri" w:hint="eastAsia"/>
          <w:lang w:eastAsia="ja-JP"/>
        </w:rPr>
        <w:t>後、</w:t>
      </w:r>
      <w:r>
        <w:rPr>
          <w:rFonts w:ascii="Calibri" w:hAnsi="Calibri" w:hint="eastAsia"/>
          <w:lang w:eastAsia="ja-JP"/>
        </w:rPr>
        <w:t>2015</w:t>
      </w:r>
      <w:r>
        <w:rPr>
          <w:rFonts w:ascii="Calibri" w:hAnsi="Calibri" w:hint="eastAsia"/>
          <w:lang w:eastAsia="ja-JP"/>
        </w:rPr>
        <w:t>年</w:t>
      </w:r>
      <w:r>
        <w:rPr>
          <w:rFonts w:ascii="Calibri" w:hAnsi="Calibri" w:hint="eastAsia"/>
          <w:lang w:eastAsia="ja-JP"/>
        </w:rPr>
        <w:t>1</w:t>
      </w:r>
      <w:r>
        <w:rPr>
          <w:rFonts w:ascii="Calibri" w:hAnsi="Calibri" w:hint="eastAsia"/>
          <w:lang w:eastAsia="ja-JP"/>
        </w:rPr>
        <w:t>月</w:t>
      </w:r>
      <w:r w:rsidR="00FE604C">
        <w:rPr>
          <w:rFonts w:ascii="Calibri" w:hAnsi="Calibri" w:hint="eastAsia"/>
          <w:lang w:eastAsia="ja-JP"/>
        </w:rPr>
        <w:t>の</w:t>
      </w:r>
      <w:r>
        <w:rPr>
          <w:rFonts w:ascii="Calibri" w:hAnsi="Calibri" w:hint="eastAsia"/>
          <w:lang w:eastAsia="ja-JP"/>
        </w:rPr>
        <w:t>開館</w:t>
      </w:r>
      <w:r w:rsidR="00573FB8">
        <w:rPr>
          <w:rFonts w:ascii="Calibri" w:hAnsi="Calibri" w:hint="eastAsia"/>
          <w:lang w:eastAsia="ja-JP"/>
        </w:rPr>
        <w:t>時に</w:t>
      </w:r>
      <w:r>
        <w:rPr>
          <w:rFonts w:ascii="Calibri" w:hAnsi="Calibri" w:hint="eastAsia"/>
          <w:lang w:eastAsia="ja-JP"/>
        </w:rPr>
        <w:t>新コンサート・ホール「</w:t>
      </w:r>
      <w:r w:rsidRPr="00074261">
        <w:rPr>
          <w:rFonts w:ascii="Calibri" w:hAnsi="Calibri"/>
          <w:lang w:eastAsia="ja-JP"/>
        </w:rPr>
        <w:t>フィ</w:t>
      </w:r>
      <w:r>
        <w:rPr>
          <w:rFonts w:ascii="Calibri" w:hAnsi="Calibri" w:hint="eastAsia"/>
          <w:lang w:eastAsia="ja-JP"/>
        </w:rPr>
        <w:t>ラル</w:t>
      </w:r>
      <w:r w:rsidRPr="00074261">
        <w:rPr>
          <w:rFonts w:ascii="Calibri" w:hAnsi="Calibri"/>
          <w:lang w:eastAsia="ja-JP"/>
        </w:rPr>
        <w:t>モニー・ド・パリ</w:t>
      </w:r>
      <w:r>
        <w:rPr>
          <w:rFonts w:ascii="Calibri" w:hAnsi="Calibri" w:hint="eastAsia"/>
          <w:lang w:eastAsia="ja-JP"/>
        </w:rPr>
        <w:t>」</w:t>
      </w:r>
      <w:r w:rsidR="00D80E84">
        <w:rPr>
          <w:rFonts w:ascii="Calibri" w:hAnsi="Calibri" w:hint="eastAsia"/>
          <w:lang w:eastAsia="ja-JP"/>
        </w:rPr>
        <w:t>（設計：</w:t>
      </w:r>
      <w:r w:rsidR="00D80E84" w:rsidRPr="00D80E84">
        <w:rPr>
          <w:rFonts w:ascii="Calibri" w:hAnsi="Calibri" w:hint="eastAsia"/>
          <w:lang w:eastAsia="ja-JP"/>
        </w:rPr>
        <w:t>ジャン・ヌーヴェル</w:t>
      </w:r>
      <w:r w:rsidR="00D80E84">
        <w:rPr>
          <w:rFonts w:ascii="Calibri" w:hAnsi="Calibri" w:hint="eastAsia"/>
          <w:lang w:eastAsia="ja-JP"/>
        </w:rPr>
        <w:t>）</w:t>
      </w:r>
      <w:r>
        <w:rPr>
          <w:rFonts w:ascii="Calibri" w:hAnsi="Calibri" w:hint="eastAsia"/>
          <w:lang w:eastAsia="ja-JP"/>
        </w:rPr>
        <w:t>の</w:t>
      </w:r>
      <w:r w:rsidR="005C2820">
        <w:rPr>
          <w:rFonts w:ascii="Calibri" w:hAnsi="Calibri" w:hint="eastAsia"/>
          <w:lang w:eastAsia="ja-JP"/>
        </w:rPr>
        <w:t>プリンシパル・</w:t>
      </w:r>
      <w:r w:rsidRPr="00074261">
        <w:rPr>
          <w:rFonts w:ascii="Calibri" w:hAnsi="Calibri"/>
          <w:lang w:eastAsia="ja-JP"/>
        </w:rPr>
        <w:t>レジデント・オーケストラ</w:t>
      </w:r>
      <w:r w:rsidR="00D80E84">
        <w:rPr>
          <w:rFonts w:ascii="Calibri" w:hAnsi="Calibri" w:hint="eastAsia"/>
          <w:lang w:eastAsia="ja-JP"/>
        </w:rPr>
        <w:t>に就任し</w:t>
      </w:r>
      <w:r w:rsidR="005C2820">
        <w:rPr>
          <w:rFonts w:ascii="Calibri" w:hAnsi="Calibri" w:hint="eastAsia"/>
          <w:lang w:eastAsia="ja-JP"/>
        </w:rPr>
        <w:t>た。</w:t>
      </w:r>
      <w:proofErr w:type="spellStart"/>
      <w:r w:rsidR="005B3644">
        <w:rPr>
          <w:rFonts w:ascii="Calibri" w:hAnsi="Calibri" w:hint="eastAsia"/>
          <w:lang w:eastAsia="ja-JP"/>
        </w:rPr>
        <w:t>O</w:t>
      </w:r>
      <w:r w:rsidR="005B3644">
        <w:rPr>
          <w:rFonts w:ascii="Calibri" w:hAnsi="Calibri"/>
          <w:lang w:eastAsia="ja-JP"/>
        </w:rPr>
        <w:t>dP</w:t>
      </w:r>
      <w:proofErr w:type="spellEnd"/>
      <w:r w:rsidR="005B3644">
        <w:rPr>
          <w:rFonts w:ascii="Calibri" w:hAnsi="Calibri" w:hint="eastAsia"/>
          <w:lang w:eastAsia="ja-JP"/>
        </w:rPr>
        <w:t>は</w:t>
      </w:r>
      <w:r w:rsidR="00D80E84">
        <w:rPr>
          <w:rFonts w:ascii="Calibri" w:hAnsi="Calibri" w:hint="eastAsia"/>
          <w:lang w:eastAsia="ja-JP"/>
        </w:rPr>
        <w:t>2019</w:t>
      </w:r>
      <w:r w:rsidR="00D80E84">
        <w:rPr>
          <w:rFonts w:ascii="Calibri" w:hAnsi="Calibri" w:hint="eastAsia"/>
          <w:lang w:eastAsia="ja-JP"/>
        </w:rPr>
        <w:t>年</w:t>
      </w:r>
      <w:r w:rsidR="00D80E84">
        <w:rPr>
          <w:rFonts w:ascii="Calibri" w:hAnsi="Calibri" w:hint="eastAsia"/>
          <w:lang w:eastAsia="ja-JP"/>
        </w:rPr>
        <w:t>1</w:t>
      </w:r>
      <w:r w:rsidR="00D80E84">
        <w:rPr>
          <w:rFonts w:ascii="Calibri" w:hAnsi="Calibri" w:hint="eastAsia"/>
          <w:lang w:eastAsia="ja-JP"/>
        </w:rPr>
        <w:t>月</w:t>
      </w:r>
      <w:r w:rsidR="00FE604C">
        <w:rPr>
          <w:rFonts w:ascii="Calibri" w:hAnsi="Calibri" w:hint="eastAsia"/>
          <w:lang w:eastAsia="ja-JP"/>
        </w:rPr>
        <w:t>には</w:t>
      </w:r>
      <w:r w:rsidR="00CC6F69">
        <w:rPr>
          <w:rFonts w:ascii="Calibri" w:hAnsi="Calibri" w:hint="eastAsia"/>
          <w:lang w:eastAsia="ja-JP"/>
        </w:rPr>
        <w:t>、</w:t>
      </w:r>
      <w:r w:rsidR="00CC6F69">
        <w:rPr>
          <w:rFonts w:ascii="Calibri" w:hAnsi="Calibri" w:hint="eastAsia"/>
          <w:lang w:eastAsia="ja-JP"/>
        </w:rPr>
        <w:t>この世界に二つとない稀有な文化拠点</w:t>
      </w:r>
      <w:r w:rsidR="005B3644">
        <w:rPr>
          <w:rFonts w:ascii="Calibri" w:hAnsi="Calibri" w:hint="eastAsia"/>
          <w:lang w:eastAsia="ja-JP"/>
        </w:rPr>
        <w:t>と統合され</w:t>
      </w:r>
      <w:r w:rsidR="00CC6F69">
        <w:rPr>
          <w:rFonts w:ascii="Calibri" w:hAnsi="Calibri" w:hint="eastAsia"/>
          <w:lang w:eastAsia="ja-JP"/>
        </w:rPr>
        <w:t>、</w:t>
      </w:r>
      <w:r w:rsidR="005B3644">
        <w:rPr>
          <w:rFonts w:ascii="Calibri" w:hAnsi="Calibri" w:hint="eastAsia"/>
          <w:lang w:eastAsia="ja-JP"/>
        </w:rPr>
        <w:t>豊かな</w:t>
      </w:r>
      <w:r w:rsidR="00CC6F69">
        <w:rPr>
          <w:rFonts w:ascii="Calibri" w:hAnsi="Calibri" w:hint="eastAsia"/>
          <w:lang w:eastAsia="ja-JP"/>
        </w:rPr>
        <w:t>楽団の</w:t>
      </w:r>
      <w:r w:rsidR="005B3644">
        <w:rPr>
          <w:rFonts w:ascii="Calibri" w:hAnsi="Calibri" w:hint="eastAsia"/>
          <w:lang w:eastAsia="ja-JP"/>
        </w:rPr>
        <w:t>歴史に</w:t>
      </w:r>
      <w:r w:rsidR="00CC6F69">
        <w:rPr>
          <w:rFonts w:ascii="Calibri" w:hAnsi="Calibri" w:hint="eastAsia"/>
          <w:lang w:eastAsia="ja-JP"/>
        </w:rPr>
        <w:t>新たな一時代を</w:t>
      </w:r>
      <w:r w:rsidR="005B3644">
        <w:rPr>
          <w:rFonts w:ascii="Calibri" w:hAnsi="Calibri" w:hint="eastAsia"/>
          <w:lang w:eastAsia="ja-JP"/>
        </w:rPr>
        <w:t>添える</w:t>
      </w:r>
      <w:r w:rsidR="00CC6F69">
        <w:rPr>
          <w:rFonts w:ascii="Calibri" w:hAnsi="Calibri" w:hint="eastAsia"/>
          <w:lang w:eastAsia="ja-JP"/>
        </w:rPr>
        <w:t>ことになった。</w:t>
      </w:r>
      <w:r w:rsidR="005C2820">
        <w:rPr>
          <w:rFonts w:cstheme="minorHAnsi" w:hint="eastAsia"/>
          <w:lang w:eastAsia="ja-JP"/>
        </w:rPr>
        <w:t>現在</w:t>
      </w:r>
      <w:proofErr w:type="spellStart"/>
      <w:r w:rsidR="005C2820">
        <w:rPr>
          <w:rFonts w:cstheme="minorHAnsi" w:hint="eastAsia"/>
          <w:lang w:eastAsia="ja-JP"/>
        </w:rPr>
        <w:t>O</w:t>
      </w:r>
      <w:r w:rsidR="005C2820">
        <w:rPr>
          <w:rFonts w:cstheme="minorHAnsi"/>
          <w:lang w:eastAsia="ja-JP"/>
        </w:rPr>
        <w:t>dP</w:t>
      </w:r>
      <w:proofErr w:type="spellEnd"/>
      <w:r w:rsidR="005C2820">
        <w:rPr>
          <w:rFonts w:cstheme="minorHAnsi" w:hint="eastAsia"/>
          <w:lang w:eastAsia="ja-JP"/>
        </w:rPr>
        <w:t>は</w:t>
      </w:r>
      <w:r w:rsidR="00D80E84">
        <w:rPr>
          <w:rFonts w:cstheme="minorHAnsi" w:hint="eastAsia"/>
          <w:lang w:eastAsia="ja-JP"/>
        </w:rPr>
        <w:t>、楽団の伝統と「フランスらしさ」を</w:t>
      </w:r>
      <w:r w:rsidR="005B3644">
        <w:rPr>
          <w:rFonts w:cstheme="minorHAnsi" w:hint="eastAsia"/>
          <w:lang w:eastAsia="ja-JP"/>
        </w:rPr>
        <w:t>一層</w:t>
      </w:r>
      <w:r w:rsidR="00D80E84">
        <w:rPr>
          <w:rFonts w:cstheme="minorHAnsi" w:hint="eastAsia"/>
          <w:lang w:eastAsia="ja-JP"/>
        </w:rPr>
        <w:t>はぐくみ育てる</w:t>
      </w:r>
      <w:r w:rsidR="005C2820" w:rsidRPr="00074261">
        <w:rPr>
          <w:rFonts w:ascii="Calibri" w:hAnsi="Calibri"/>
          <w:lang w:eastAsia="ja-JP"/>
        </w:rPr>
        <w:t>フィ</w:t>
      </w:r>
      <w:r w:rsidR="005C2820">
        <w:rPr>
          <w:rFonts w:ascii="Calibri" w:hAnsi="Calibri" w:hint="eastAsia"/>
          <w:lang w:eastAsia="ja-JP"/>
        </w:rPr>
        <w:t>ラル</w:t>
      </w:r>
      <w:r w:rsidR="005C2820" w:rsidRPr="00074261">
        <w:rPr>
          <w:rFonts w:ascii="Calibri" w:hAnsi="Calibri"/>
          <w:lang w:eastAsia="ja-JP"/>
        </w:rPr>
        <w:t>モニー・ド・パリ</w:t>
      </w:r>
      <w:r w:rsidR="00D80E84">
        <w:rPr>
          <w:rFonts w:ascii="Calibri" w:hAnsi="Calibri" w:hint="eastAsia"/>
          <w:lang w:eastAsia="ja-JP"/>
        </w:rPr>
        <w:t>で演奏を重ねながら、同ホールの各種芸術プロジェクトにおいて中心的な役割を</w:t>
      </w:r>
      <w:r w:rsidR="005B3644">
        <w:rPr>
          <w:rFonts w:ascii="Calibri" w:hAnsi="Calibri" w:hint="eastAsia"/>
          <w:lang w:eastAsia="ja-JP"/>
        </w:rPr>
        <w:t>担って</w:t>
      </w:r>
      <w:r w:rsidR="00D80E84">
        <w:rPr>
          <w:rFonts w:ascii="Calibri" w:hAnsi="Calibri" w:hint="eastAsia"/>
          <w:lang w:eastAsia="ja-JP"/>
        </w:rPr>
        <w:t>いる。</w:t>
      </w:r>
    </w:p>
    <w:p w14:paraId="4651F068" w14:textId="77777777" w:rsidR="00573FB8" w:rsidRPr="00573FB8" w:rsidRDefault="00573FB8" w:rsidP="00007B6C">
      <w:pPr>
        <w:rPr>
          <w:rFonts w:cstheme="minorHAnsi"/>
          <w:lang w:val="en-US" w:eastAsia="ja-JP"/>
        </w:rPr>
      </w:pPr>
    </w:p>
    <w:p w14:paraId="18A46AEB" w14:textId="6E79D9A8" w:rsidR="00007B6C" w:rsidRDefault="005C2820" w:rsidP="00007B6C">
      <w:pPr>
        <w:rPr>
          <w:rFonts w:ascii="Calibri" w:hAnsi="Calibri"/>
          <w:lang w:eastAsia="ja-JP"/>
        </w:rPr>
      </w:pPr>
      <w:r w:rsidRPr="00074261">
        <w:rPr>
          <w:rFonts w:ascii="Calibri" w:hAnsi="Calibri"/>
          <w:lang w:eastAsia="ja-JP"/>
        </w:rPr>
        <w:t>フランス初の交響楽団であ</w:t>
      </w:r>
      <w:r>
        <w:rPr>
          <w:rFonts w:ascii="Calibri" w:hAnsi="Calibri" w:hint="eastAsia"/>
          <w:lang w:eastAsia="ja-JP"/>
        </w:rPr>
        <w:t>り、現在</w:t>
      </w:r>
      <w:r w:rsidRPr="005C2820">
        <w:rPr>
          <w:rFonts w:ascii="Calibri" w:hAnsi="Calibri" w:hint="eastAsia"/>
          <w:lang w:eastAsia="ja-JP"/>
        </w:rPr>
        <w:t>119</w:t>
      </w:r>
      <w:r w:rsidRPr="005C2820">
        <w:rPr>
          <w:rFonts w:ascii="Calibri" w:hAnsi="Calibri" w:hint="eastAsia"/>
          <w:lang w:eastAsia="ja-JP"/>
        </w:rPr>
        <w:t>名の楽員</w:t>
      </w:r>
      <w:r>
        <w:rPr>
          <w:rFonts w:ascii="Calibri" w:hAnsi="Calibri" w:hint="eastAsia"/>
          <w:lang w:eastAsia="ja-JP"/>
        </w:rPr>
        <w:t>を擁する</w:t>
      </w:r>
      <w:proofErr w:type="spellStart"/>
      <w:r>
        <w:rPr>
          <w:rFonts w:ascii="Calibri" w:hAnsi="Calibri" w:hint="eastAsia"/>
          <w:lang w:eastAsia="ja-JP"/>
        </w:rPr>
        <w:t>O</w:t>
      </w:r>
      <w:r>
        <w:rPr>
          <w:rFonts w:ascii="Calibri" w:hAnsi="Calibri"/>
          <w:lang w:eastAsia="ja-JP"/>
        </w:rPr>
        <w:t>dP</w:t>
      </w:r>
      <w:proofErr w:type="spellEnd"/>
      <w:r>
        <w:rPr>
          <w:rFonts w:ascii="Calibri" w:hAnsi="Calibri" w:hint="eastAsia"/>
          <w:lang w:eastAsia="ja-JP"/>
        </w:rPr>
        <w:t>は、</w:t>
      </w:r>
      <w:r w:rsidRPr="00074261">
        <w:rPr>
          <w:rFonts w:ascii="Calibri" w:hAnsi="Calibri"/>
          <w:lang w:eastAsia="ja-JP"/>
        </w:rPr>
        <w:t>フィ</w:t>
      </w:r>
      <w:r>
        <w:rPr>
          <w:rFonts w:ascii="Calibri" w:hAnsi="Calibri" w:hint="eastAsia"/>
          <w:lang w:eastAsia="ja-JP"/>
        </w:rPr>
        <w:t>ラル</w:t>
      </w:r>
      <w:r w:rsidRPr="00074261">
        <w:rPr>
          <w:rFonts w:ascii="Calibri" w:hAnsi="Calibri"/>
          <w:lang w:eastAsia="ja-JP"/>
        </w:rPr>
        <w:t>モニー・ド・パリ</w:t>
      </w:r>
      <w:r>
        <w:rPr>
          <w:rFonts w:ascii="Calibri" w:hAnsi="Calibri" w:hint="eastAsia"/>
          <w:lang w:eastAsia="ja-JP"/>
        </w:rPr>
        <w:t>での定期演奏会や海外ツアーなどを通じて、</w:t>
      </w:r>
      <w:r>
        <w:rPr>
          <w:rFonts w:ascii="Calibri" w:hAnsi="Calibri" w:hint="eastAsia"/>
          <w:lang w:eastAsia="ja-JP"/>
        </w:rPr>
        <w:t>毎シーズン</w:t>
      </w:r>
      <w:r>
        <w:rPr>
          <w:rFonts w:ascii="Calibri" w:hAnsi="Calibri" w:hint="eastAsia"/>
          <w:lang w:eastAsia="ja-JP"/>
        </w:rPr>
        <w:t>約</w:t>
      </w:r>
      <w:r w:rsidRPr="00074261">
        <w:rPr>
          <w:rFonts w:ascii="Calibri" w:hAnsi="Calibri"/>
          <w:lang w:eastAsia="ja-JP"/>
        </w:rPr>
        <w:t>100</w:t>
      </w:r>
      <w:r>
        <w:rPr>
          <w:rFonts w:ascii="Calibri" w:hAnsi="Calibri" w:hint="eastAsia"/>
          <w:lang w:eastAsia="ja-JP"/>
        </w:rPr>
        <w:t>公演を聴衆に届けて</w:t>
      </w:r>
      <w:r w:rsidRPr="00074261">
        <w:rPr>
          <w:rFonts w:ascii="Calibri" w:hAnsi="Calibri"/>
          <w:lang w:eastAsia="ja-JP"/>
        </w:rPr>
        <w:t>いる。</w:t>
      </w:r>
    </w:p>
    <w:p w14:paraId="7183E7EA" w14:textId="77777777" w:rsidR="00573FB8" w:rsidRPr="0028430C" w:rsidRDefault="00573FB8" w:rsidP="00007B6C">
      <w:pPr>
        <w:rPr>
          <w:rFonts w:cstheme="minorHAnsi" w:hint="eastAsia"/>
          <w:lang w:eastAsia="ja-JP"/>
        </w:rPr>
      </w:pPr>
    </w:p>
    <w:p w14:paraId="7379CACA" w14:textId="1FBFF6A5" w:rsidR="00573FB8" w:rsidRPr="006529AA" w:rsidRDefault="005C2820" w:rsidP="005B3644">
      <w:pPr>
        <w:rPr>
          <w:rFonts w:eastAsiaTheme="minorHAnsi" w:cstheme="minorHAnsi"/>
          <w:color w:val="000000" w:themeColor="text1"/>
          <w:lang w:val="en-GB" w:eastAsia="ja-JP"/>
        </w:rPr>
      </w:pPr>
      <w:r w:rsidRPr="00074261">
        <w:rPr>
          <w:rFonts w:ascii="Calibri" w:hAnsi="Calibri"/>
          <w:lang w:eastAsia="ja-JP"/>
        </w:rPr>
        <w:t>長きにわたり</w:t>
      </w:r>
      <w:r w:rsidR="005B3644">
        <w:rPr>
          <w:rFonts w:ascii="Calibri" w:hAnsi="Calibri" w:hint="eastAsia"/>
          <w:lang w:eastAsia="ja-JP"/>
        </w:rPr>
        <w:t>、自他ともに認める「</w:t>
      </w:r>
      <w:r w:rsidRPr="00074261">
        <w:rPr>
          <w:rFonts w:ascii="Calibri" w:hAnsi="Calibri"/>
          <w:lang w:eastAsia="ja-JP"/>
        </w:rPr>
        <w:t>フランス音楽</w:t>
      </w:r>
      <w:r>
        <w:rPr>
          <w:rFonts w:ascii="Calibri" w:hAnsi="Calibri" w:hint="eastAsia"/>
          <w:lang w:eastAsia="ja-JP"/>
        </w:rPr>
        <w:t>の伝統</w:t>
      </w:r>
      <w:r>
        <w:rPr>
          <w:rFonts w:ascii="Calibri" w:hAnsi="Calibri" w:hint="eastAsia"/>
          <w:lang w:eastAsia="ja-JP"/>
        </w:rPr>
        <w:t>の</w:t>
      </w:r>
      <w:r w:rsidR="005B3644">
        <w:rPr>
          <w:rFonts w:ascii="Calibri" w:hAnsi="Calibri" w:hint="eastAsia"/>
          <w:lang w:eastAsia="ja-JP"/>
        </w:rPr>
        <w:t>擁護者」としてレパートリーを築いてきた</w:t>
      </w:r>
      <w:proofErr w:type="spellStart"/>
      <w:r w:rsidR="005B3644" w:rsidRPr="00074261">
        <w:rPr>
          <w:rFonts w:ascii="Calibri" w:hAnsi="Calibri"/>
          <w:lang w:eastAsia="ja-JP"/>
        </w:rPr>
        <w:t>OdP</w:t>
      </w:r>
      <w:proofErr w:type="spellEnd"/>
      <w:r w:rsidR="005B3644">
        <w:rPr>
          <w:rFonts w:ascii="Calibri" w:hAnsi="Calibri" w:hint="eastAsia"/>
          <w:lang w:eastAsia="ja-JP"/>
        </w:rPr>
        <w:t>は</w:t>
      </w:r>
      <w:r>
        <w:rPr>
          <w:rFonts w:ascii="Calibri" w:hAnsi="Calibri" w:hint="eastAsia"/>
          <w:lang w:eastAsia="ja-JP"/>
        </w:rPr>
        <w:t>、</w:t>
      </w:r>
      <w:r w:rsidRPr="00074261">
        <w:rPr>
          <w:rFonts w:ascii="Calibri" w:hAnsi="Calibri"/>
          <w:lang w:eastAsia="ja-JP"/>
        </w:rPr>
        <w:t>19</w:t>
      </w:r>
      <w:r w:rsidRPr="00074261">
        <w:rPr>
          <w:rFonts w:ascii="Calibri" w:hAnsi="Calibri"/>
          <w:lang w:eastAsia="ja-JP"/>
        </w:rPr>
        <w:t>・</w:t>
      </w:r>
      <w:r w:rsidRPr="00074261">
        <w:rPr>
          <w:rFonts w:ascii="Calibri" w:hAnsi="Calibri"/>
          <w:lang w:eastAsia="ja-JP"/>
        </w:rPr>
        <w:t>20</w:t>
      </w:r>
      <w:r w:rsidRPr="00074261">
        <w:rPr>
          <w:rFonts w:ascii="Calibri" w:hAnsi="Calibri"/>
          <w:lang w:eastAsia="ja-JP"/>
        </w:rPr>
        <w:t>世紀の音楽作品</w:t>
      </w:r>
      <w:r w:rsidR="005B3644">
        <w:rPr>
          <w:rFonts w:ascii="Calibri" w:hAnsi="Calibri" w:hint="eastAsia"/>
          <w:lang w:eastAsia="ja-JP"/>
        </w:rPr>
        <w:t>の演奏において重要な役割を演じるとともに、レジデント・コンポーザー制度、多数の新作初演、</w:t>
      </w:r>
      <w:r w:rsidR="005B3644">
        <w:rPr>
          <w:rFonts w:ascii="Calibri" w:hAnsi="Calibri" w:hint="eastAsia"/>
          <w:lang w:eastAsia="ja-JP"/>
        </w:rPr>
        <w:t>20</w:t>
      </w:r>
      <w:r w:rsidR="005B3644">
        <w:rPr>
          <w:rFonts w:ascii="Calibri" w:hAnsi="Calibri" w:hint="eastAsia"/>
          <w:lang w:eastAsia="ja-JP"/>
        </w:rPr>
        <w:t>世紀を代表する作曲家たち（メシアン、デュティユー、ブーレーズ</w:t>
      </w:r>
      <w:r w:rsidR="00FE604C">
        <w:rPr>
          <w:rFonts w:ascii="Calibri" w:hAnsi="Calibri" w:hint="eastAsia"/>
          <w:lang w:eastAsia="ja-JP"/>
        </w:rPr>
        <w:t>など</w:t>
      </w:r>
      <w:r w:rsidR="005B3644">
        <w:rPr>
          <w:rFonts w:ascii="Calibri" w:hAnsi="Calibri" w:hint="eastAsia"/>
          <w:lang w:eastAsia="ja-JP"/>
        </w:rPr>
        <w:t>）の楽曲を集めたツィクルス公演などを通じて、</w:t>
      </w:r>
      <w:r w:rsidRPr="00074261">
        <w:rPr>
          <w:rFonts w:ascii="Calibri" w:hAnsi="Calibri"/>
          <w:lang w:eastAsia="ja-JP"/>
        </w:rPr>
        <w:t>現代</w:t>
      </w:r>
      <w:r w:rsidR="005B3644">
        <w:rPr>
          <w:rFonts w:ascii="Calibri" w:hAnsi="Calibri" w:hint="eastAsia"/>
          <w:lang w:eastAsia="ja-JP"/>
        </w:rPr>
        <w:t>音楽</w:t>
      </w:r>
      <w:r w:rsidRPr="00074261">
        <w:rPr>
          <w:rFonts w:ascii="Calibri" w:hAnsi="Calibri"/>
          <w:lang w:eastAsia="ja-JP"/>
        </w:rPr>
        <w:t>の</w:t>
      </w:r>
      <w:r w:rsidR="005B3644">
        <w:rPr>
          <w:rFonts w:ascii="Calibri" w:hAnsi="Calibri" w:hint="eastAsia"/>
          <w:lang w:eastAsia="ja-JP"/>
        </w:rPr>
        <w:t>発展</w:t>
      </w:r>
      <w:r w:rsidRPr="00074261">
        <w:rPr>
          <w:rFonts w:ascii="Calibri" w:hAnsi="Calibri"/>
          <w:lang w:eastAsia="ja-JP"/>
        </w:rPr>
        <w:t>にも</w:t>
      </w:r>
      <w:r w:rsidR="005B3644">
        <w:rPr>
          <w:rFonts w:ascii="Calibri" w:hAnsi="Calibri" w:hint="eastAsia"/>
          <w:lang w:eastAsia="ja-JP"/>
        </w:rPr>
        <w:t>貢献してきた</w:t>
      </w:r>
      <w:r>
        <w:rPr>
          <w:rFonts w:ascii="Calibri" w:hAnsi="Calibri" w:hint="eastAsia"/>
          <w:lang w:eastAsia="ja-JP"/>
        </w:rPr>
        <w:t>。</w:t>
      </w:r>
      <w:r w:rsidR="00573FB8" w:rsidRPr="006529AA">
        <w:rPr>
          <w:rFonts w:eastAsiaTheme="minorHAnsi" w:cstheme="minorHAnsi"/>
          <w:color w:val="000000" w:themeColor="text1"/>
          <w:lang w:val="en-GB" w:eastAsia="ja-JP"/>
        </w:rPr>
        <w:t xml:space="preserve"> </w:t>
      </w:r>
    </w:p>
    <w:p w14:paraId="76A2D297" w14:textId="77777777" w:rsidR="00573FB8" w:rsidRPr="00573FB8" w:rsidRDefault="00573FB8" w:rsidP="00007B6C">
      <w:pPr>
        <w:rPr>
          <w:lang w:val="en-GB" w:eastAsia="ja-JP"/>
        </w:rPr>
      </w:pPr>
    </w:p>
    <w:p w14:paraId="6C931102" w14:textId="521CAF0E" w:rsidR="00007B6C" w:rsidRDefault="005C2820" w:rsidP="00007B6C">
      <w:pPr>
        <w:rPr>
          <w:rFonts w:ascii="Calibri" w:hAnsi="Calibri"/>
          <w:lang w:eastAsia="ja-JP"/>
        </w:rPr>
      </w:pPr>
      <w:r>
        <w:rPr>
          <w:rStyle w:val="A20"/>
          <w:rFonts w:asciiTheme="minorHAnsi" w:hAnsiTheme="minorHAnsi" w:cs="Trade Gothic LT Pro" w:hint="eastAsia"/>
          <w:color w:val="auto"/>
          <w:sz w:val="24"/>
          <w:szCs w:val="24"/>
          <w:lang w:eastAsia="ja-JP"/>
        </w:rPr>
        <w:t>1968</w:t>
      </w:r>
      <w:r>
        <w:rPr>
          <w:rStyle w:val="A20"/>
          <w:rFonts w:asciiTheme="minorHAnsi" w:hAnsiTheme="minorHAnsi" w:cs="Trade Gothic LT Pro" w:hint="eastAsia"/>
          <w:color w:val="auto"/>
          <w:sz w:val="24"/>
          <w:szCs w:val="24"/>
          <w:lang w:eastAsia="ja-JP"/>
        </w:rPr>
        <w:t>年に</w:t>
      </w:r>
      <w:r w:rsidRPr="00105F4A">
        <w:rPr>
          <w:rFonts w:ascii="Calibri" w:hAnsi="Calibri"/>
          <w:lang w:eastAsia="ja-JP"/>
        </w:rPr>
        <w:t>シャ</w:t>
      </w:r>
      <w:r w:rsidRPr="00074261">
        <w:rPr>
          <w:rFonts w:ascii="Calibri" w:hAnsi="Calibri"/>
          <w:lang w:eastAsia="ja-JP"/>
        </w:rPr>
        <w:t>ルル・ミュンシュ</w:t>
      </w:r>
      <w:r>
        <w:rPr>
          <w:rFonts w:ascii="Calibri" w:hAnsi="Calibri" w:hint="eastAsia"/>
          <w:lang w:eastAsia="ja-JP"/>
        </w:rPr>
        <w:t>とともに初の米国ツアーを実現させて以来、</w:t>
      </w:r>
      <w:proofErr w:type="spellStart"/>
      <w:r>
        <w:rPr>
          <w:rFonts w:ascii="Calibri" w:hAnsi="Calibri" w:hint="eastAsia"/>
          <w:lang w:eastAsia="ja-JP"/>
        </w:rPr>
        <w:t>O</w:t>
      </w:r>
      <w:r>
        <w:rPr>
          <w:rFonts w:ascii="Calibri" w:hAnsi="Calibri"/>
          <w:lang w:eastAsia="ja-JP"/>
        </w:rPr>
        <w:t>dP</w:t>
      </w:r>
      <w:proofErr w:type="spellEnd"/>
      <w:r>
        <w:rPr>
          <w:rFonts w:ascii="Calibri" w:hAnsi="Calibri" w:hint="eastAsia"/>
          <w:lang w:eastAsia="ja-JP"/>
        </w:rPr>
        <w:t>はヨーロッパの主要音楽都市</w:t>
      </w:r>
      <w:r w:rsidR="00323252">
        <w:rPr>
          <w:rFonts w:ascii="Calibri" w:hAnsi="Calibri" w:hint="eastAsia"/>
          <w:lang w:eastAsia="ja-JP"/>
        </w:rPr>
        <w:t>のみならず</w:t>
      </w:r>
      <w:r>
        <w:rPr>
          <w:rFonts w:ascii="Calibri" w:hAnsi="Calibri" w:hint="eastAsia"/>
          <w:lang w:eastAsia="ja-JP"/>
        </w:rPr>
        <w:t>、日本、韓国、中国</w:t>
      </w:r>
      <w:r w:rsidR="00FE604C">
        <w:rPr>
          <w:rFonts w:ascii="Calibri" w:hAnsi="Calibri" w:hint="eastAsia"/>
          <w:lang w:eastAsia="ja-JP"/>
        </w:rPr>
        <w:t>から</w:t>
      </w:r>
      <w:r w:rsidR="00323252">
        <w:rPr>
          <w:rFonts w:ascii="Calibri" w:hAnsi="Calibri" w:hint="eastAsia"/>
          <w:lang w:eastAsia="ja-JP"/>
        </w:rPr>
        <w:t>も定期的に</w:t>
      </w:r>
      <w:r w:rsidR="00FE604C">
        <w:rPr>
          <w:rFonts w:ascii="Calibri" w:hAnsi="Calibri" w:hint="eastAsia"/>
          <w:lang w:eastAsia="ja-JP"/>
        </w:rPr>
        <w:t>招かれて</w:t>
      </w:r>
      <w:r w:rsidR="00323252">
        <w:rPr>
          <w:rFonts w:ascii="Calibri" w:hAnsi="Calibri" w:hint="eastAsia"/>
          <w:lang w:eastAsia="ja-JP"/>
        </w:rPr>
        <w:t>おり、各地の</w:t>
      </w:r>
      <w:r>
        <w:rPr>
          <w:rFonts w:ascii="Calibri" w:hAnsi="Calibri" w:hint="eastAsia"/>
          <w:lang w:eastAsia="ja-JP"/>
        </w:rPr>
        <w:t>聴衆たちと格別に密な関係を築いてきた。</w:t>
      </w:r>
    </w:p>
    <w:p w14:paraId="469CD4AA" w14:textId="77777777" w:rsidR="00573FB8" w:rsidRPr="00D826F9" w:rsidRDefault="00573FB8" w:rsidP="00007B6C">
      <w:pPr>
        <w:rPr>
          <w:rStyle w:val="A20"/>
          <w:rFonts w:asciiTheme="minorHAnsi" w:hAnsiTheme="minorHAnsi" w:cs="Trade Gothic LT Pro" w:hint="eastAsia"/>
          <w:color w:val="auto"/>
          <w:sz w:val="24"/>
          <w:szCs w:val="24"/>
        </w:rPr>
      </w:pPr>
    </w:p>
    <w:p w14:paraId="6589E84C" w14:textId="7139BDD8" w:rsidR="00007B6C" w:rsidRPr="0028430C" w:rsidRDefault="00323252" w:rsidP="00573FB8">
      <w:pPr>
        <w:rPr>
          <w:rFonts w:cstheme="minorHAnsi"/>
        </w:rPr>
      </w:pPr>
      <w:r w:rsidRPr="00074261">
        <w:rPr>
          <w:rFonts w:ascii="Calibri" w:hAnsi="Calibri"/>
          <w:lang w:eastAsia="ja-JP"/>
        </w:rPr>
        <w:t>フィ</w:t>
      </w:r>
      <w:r>
        <w:rPr>
          <w:rFonts w:ascii="Calibri" w:hAnsi="Calibri" w:hint="eastAsia"/>
          <w:lang w:eastAsia="ja-JP"/>
        </w:rPr>
        <w:t>ラル</w:t>
      </w:r>
      <w:r w:rsidRPr="00074261">
        <w:rPr>
          <w:rFonts w:ascii="Calibri" w:hAnsi="Calibri"/>
          <w:lang w:eastAsia="ja-JP"/>
        </w:rPr>
        <w:t>モニー・ド・パリ</w:t>
      </w:r>
      <w:r>
        <w:rPr>
          <w:rFonts w:ascii="Calibri" w:hAnsi="Calibri" w:hint="eastAsia"/>
          <w:lang w:eastAsia="ja-JP"/>
        </w:rPr>
        <w:t>が展開する芸術的および教育的な取り組みにおいて重要な役割を</w:t>
      </w:r>
      <w:r w:rsidR="00FE604C">
        <w:rPr>
          <w:rFonts w:ascii="Calibri" w:hAnsi="Calibri" w:hint="eastAsia"/>
          <w:lang w:eastAsia="ja-JP"/>
        </w:rPr>
        <w:t>果たす</w:t>
      </w:r>
      <w:r>
        <w:rPr>
          <w:rFonts w:ascii="Calibri" w:hAnsi="Calibri" w:hint="eastAsia"/>
          <w:lang w:eastAsia="ja-JP"/>
        </w:rPr>
        <w:t>ことになった</w:t>
      </w:r>
      <w:proofErr w:type="spellStart"/>
      <w:r>
        <w:rPr>
          <w:rFonts w:ascii="Calibri" w:hAnsi="Calibri" w:hint="eastAsia"/>
          <w:lang w:eastAsia="ja-JP"/>
        </w:rPr>
        <w:t>O</w:t>
      </w:r>
      <w:r>
        <w:rPr>
          <w:rFonts w:ascii="Calibri" w:hAnsi="Calibri"/>
          <w:lang w:eastAsia="ja-JP"/>
        </w:rPr>
        <w:t>dP</w:t>
      </w:r>
      <w:proofErr w:type="spellEnd"/>
      <w:r>
        <w:rPr>
          <w:rFonts w:ascii="Calibri" w:hAnsi="Calibri" w:hint="eastAsia"/>
          <w:lang w:eastAsia="ja-JP"/>
        </w:rPr>
        <w:t>は、以前にも増して</w:t>
      </w:r>
      <w:r w:rsidRPr="00074261">
        <w:rPr>
          <w:rFonts w:ascii="Calibri" w:hAnsi="Calibri"/>
          <w:lang w:val="en-US" w:eastAsia="ja-JP"/>
        </w:rPr>
        <w:t>若い聴衆の</w:t>
      </w:r>
      <w:r w:rsidRPr="00074261">
        <w:rPr>
          <w:rFonts w:ascii="Calibri" w:hAnsi="Calibri"/>
          <w:lang w:eastAsia="ja-JP"/>
        </w:rPr>
        <w:t>開拓と</w:t>
      </w:r>
      <w:r w:rsidRPr="00074261">
        <w:rPr>
          <w:rFonts w:ascii="Calibri" w:hAnsi="Calibri"/>
          <w:lang w:val="en-US" w:eastAsia="ja-JP"/>
        </w:rPr>
        <w:t>育成に</w:t>
      </w:r>
      <w:r w:rsidR="00FE604C">
        <w:rPr>
          <w:rFonts w:ascii="Calibri" w:hAnsi="Calibri" w:hint="eastAsia"/>
          <w:lang w:val="en-US" w:eastAsia="ja-JP"/>
        </w:rPr>
        <w:t>情熱を注いで</w:t>
      </w:r>
      <w:r>
        <w:rPr>
          <w:rFonts w:ascii="Calibri" w:hAnsi="Calibri" w:hint="eastAsia"/>
          <w:lang w:val="en-US" w:eastAsia="ja-JP"/>
        </w:rPr>
        <w:t>いる。</w:t>
      </w:r>
      <w:r w:rsidR="00FE604C">
        <w:rPr>
          <w:rFonts w:ascii="Calibri" w:hAnsi="Calibri" w:hint="eastAsia"/>
          <w:lang w:val="en-US" w:eastAsia="ja-JP"/>
        </w:rPr>
        <w:t>そのため</w:t>
      </w:r>
      <w:proofErr w:type="spellStart"/>
      <w:r w:rsidR="00FE604C">
        <w:rPr>
          <w:rFonts w:ascii="Calibri" w:hAnsi="Calibri" w:hint="eastAsia"/>
          <w:lang w:eastAsia="ja-JP"/>
        </w:rPr>
        <w:t>O</w:t>
      </w:r>
      <w:r w:rsidR="00FE604C">
        <w:rPr>
          <w:rFonts w:ascii="Calibri" w:hAnsi="Calibri"/>
          <w:lang w:eastAsia="ja-JP"/>
        </w:rPr>
        <w:t>dP</w:t>
      </w:r>
      <w:proofErr w:type="spellEnd"/>
      <w:r w:rsidR="00FE604C">
        <w:rPr>
          <w:rFonts w:ascii="Calibri" w:hAnsi="Calibri" w:hint="eastAsia"/>
          <w:lang w:eastAsia="ja-JP"/>
        </w:rPr>
        <w:t>は、</w:t>
      </w:r>
      <w:r w:rsidRPr="00074261">
        <w:rPr>
          <w:rFonts w:ascii="Calibri" w:hAnsi="Calibri"/>
          <w:lang w:eastAsia="ja-JP"/>
        </w:rPr>
        <w:t>フィ</w:t>
      </w:r>
      <w:r>
        <w:rPr>
          <w:rFonts w:ascii="Calibri" w:hAnsi="Calibri" w:hint="eastAsia"/>
          <w:lang w:eastAsia="ja-JP"/>
        </w:rPr>
        <w:t>ラル</w:t>
      </w:r>
      <w:r w:rsidRPr="00074261">
        <w:rPr>
          <w:rFonts w:ascii="Calibri" w:hAnsi="Calibri"/>
          <w:lang w:eastAsia="ja-JP"/>
        </w:rPr>
        <w:t>モニー・ド・パリ</w:t>
      </w:r>
      <w:r>
        <w:rPr>
          <w:rFonts w:ascii="Calibri" w:hAnsi="Calibri" w:hint="eastAsia"/>
          <w:lang w:eastAsia="ja-JP"/>
        </w:rPr>
        <w:t>内のさまざまな場所はもとより、パリ市内やパリ郊外などにもその活動領域を大きく広げながら、ファミリー、学生、音楽との接点</w:t>
      </w:r>
      <w:r w:rsidR="00FE604C">
        <w:rPr>
          <w:rFonts w:ascii="Calibri" w:hAnsi="Calibri" w:hint="eastAsia"/>
          <w:lang w:eastAsia="ja-JP"/>
        </w:rPr>
        <w:t>が</w:t>
      </w:r>
      <w:r>
        <w:rPr>
          <w:rFonts w:ascii="Calibri" w:hAnsi="Calibri" w:hint="eastAsia"/>
          <w:lang w:eastAsia="ja-JP"/>
        </w:rPr>
        <w:t>ない市民や</w:t>
      </w:r>
      <w:r w:rsidRPr="00074261">
        <w:rPr>
          <w:rFonts w:ascii="Calibri" w:hAnsi="Calibri"/>
          <w:lang w:val="en-US" w:eastAsia="ja-JP"/>
        </w:rPr>
        <w:t>ホールへの来場が困難な</w:t>
      </w:r>
      <w:r w:rsidR="00FE604C">
        <w:rPr>
          <w:rFonts w:ascii="Calibri" w:hAnsi="Calibri" w:hint="eastAsia"/>
          <w:lang w:val="en-US" w:eastAsia="ja-JP"/>
        </w:rPr>
        <w:t>ひとびと</w:t>
      </w:r>
      <w:r>
        <w:rPr>
          <w:rFonts w:ascii="Calibri" w:hAnsi="Calibri" w:hint="eastAsia"/>
          <w:lang w:val="en-US" w:eastAsia="ja-JP"/>
        </w:rPr>
        <w:t>に、きわめて多様なかたちで音楽を</w:t>
      </w:r>
      <w:r w:rsidR="00573FB8">
        <w:rPr>
          <w:rFonts w:ascii="Calibri" w:hAnsi="Calibri" w:hint="eastAsia"/>
          <w:lang w:val="en-US" w:eastAsia="ja-JP"/>
        </w:rPr>
        <w:t>提供し</w:t>
      </w:r>
      <w:r>
        <w:rPr>
          <w:rFonts w:ascii="Calibri" w:hAnsi="Calibri" w:hint="eastAsia"/>
          <w:lang w:val="en-US" w:eastAsia="ja-JP"/>
        </w:rPr>
        <w:t>ている。</w:t>
      </w:r>
      <w:r>
        <w:rPr>
          <w:rFonts w:ascii="Calibri" w:hAnsi="Calibri" w:cs="Calibri" w:hint="eastAsia"/>
          <w:lang w:eastAsia="ja-JP"/>
        </w:rPr>
        <w:t>また</w:t>
      </w:r>
      <w:r w:rsidRPr="00074261">
        <w:rPr>
          <w:rFonts w:ascii="Calibri" w:hAnsi="Calibri"/>
          <w:lang w:val="en-US" w:eastAsia="ja-JP"/>
        </w:rPr>
        <w:t>近年</w:t>
      </w:r>
      <w:r>
        <w:rPr>
          <w:rFonts w:ascii="Calibri" w:hAnsi="Calibri" w:hint="eastAsia"/>
          <w:lang w:val="en-US" w:eastAsia="ja-JP"/>
        </w:rPr>
        <w:t>は</w:t>
      </w:r>
      <w:r w:rsidRPr="00074261">
        <w:rPr>
          <w:rFonts w:ascii="Calibri" w:hAnsi="Calibri"/>
          <w:lang w:val="en-US" w:eastAsia="ja-JP"/>
        </w:rPr>
        <w:t>、才能</w:t>
      </w:r>
      <w:r w:rsidR="00573FB8">
        <w:rPr>
          <w:rFonts w:ascii="Calibri" w:hAnsi="Calibri" w:hint="eastAsia"/>
          <w:lang w:val="en-US" w:eastAsia="ja-JP"/>
        </w:rPr>
        <w:t>に恵まれた</w:t>
      </w:r>
      <w:r>
        <w:rPr>
          <w:rFonts w:ascii="Calibri" w:hAnsi="Calibri" w:hint="eastAsia"/>
          <w:lang w:val="en-US" w:eastAsia="ja-JP"/>
        </w:rPr>
        <w:t>楽員たちの演奏</w:t>
      </w:r>
      <w:r w:rsidRPr="00074261">
        <w:rPr>
          <w:rFonts w:ascii="Calibri" w:hAnsi="Calibri"/>
          <w:lang w:val="en-US" w:eastAsia="ja-JP"/>
        </w:rPr>
        <w:t>を出来る限り</w:t>
      </w:r>
      <w:r w:rsidR="00573FB8">
        <w:rPr>
          <w:rFonts w:ascii="Calibri" w:hAnsi="Calibri" w:hint="eastAsia"/>
          <w:lang w:val="en-US" w:eastAsia="ja-JP"/>
        </w:rPr>
        <w:t>多くの</w:t>
      </w:r>
      <w:r w:rsidRPr="00074261">
        <w:rPr>
          <w:rFonts w:ascii="Calibri" w:hAnsi="Calibri"/>
          <w:lang w:val="en-US" w:eastAsia="ja-JP"/>
        </w:rPr>
        <w:t>聴</w:t>
      </w:r>
      <w:r w:rsidR="00573FB8">
        <w:rPr>
          <w:rFonts w:ascii="Calibri" w:hAnsi="Calibri" w:hint="eastAsia"/>
          <w:lang w:val="en-US" w:eastAsia="ja-JP"/>
        </w:rPr>
        <w:t>き手</w:t>
      </w:r>
      <w:r w:rsidRPr="00074261">
        <w:rPr>
          <w:rFonts w:ascii="Calibri" w:hAnsi="Calibri"/>
          <w:lang w:val="en-US" w:eastAsia="ja-JP"/>
        </w:rPr>
        <w:t>に届</w:t>
      </w:r>
      <w:r w:rsidRPr="00074261">
        <w:rPr>
          <w:rFonts w:ascii="Calibri" w:hAnsi="Calibri"/>
          <w:lang w:val="en-US" w:eastAsia="ja-JP"/>
        </w:rPr>
        <w:lastRenderedPageBreak/>
        <w:t>けるべく、「</w:t>
      </w:r>
      <w:r w:rsidRPr="00074261">
        <w:rPr>
          <w:rFonts w:ascii="Calibri" w:hAnsi="Calibri"/>
          <w:lang w:eastAsia="ja-JP"/>
        </w:rPr>
        <w:t>Radio Classique</w:t>
      </w:r>
      <w:r w:rsidRPr="00074261">
        <w:rPr>
          <w:rFonts w:ascii="Calibri" w:hAnsi="Calibri"/>
          <w:lang w:eastAsia="ja-JP"/>
        </w:rPr>
        <w:t>」「</w:t>
      </w:r>
      <w:r w:rsidRPr="00074261">
        <w:rPr>
          <w:rFonts w:ascii="Calibri" w:hAnsi="Calibri"/>
          <w:lang w:eastAsia="ja-JP"/>
        </w:rPr>
        <w:t>France Musique</w:t>
      </w:r>
      <w:r w:rsidRPr="00074261">
        <w:rPr>
          <w:rFonts w:ascii="Calibri" w:hAnsi="Calibri"/>
          <w:lang w:eastAsia="ja-JP"/>
        </w:rPr>
        <w:t>」「</w:t>
      </w:r>
      <w:r w:rsidRPr="00074261">
        <w:rPr>
          <w:rFonts w:ascii="Calibri" w:hAnsi="Calibri"/>
          <w:lang w:eastAsia="ja-JP"/>
        </w:rPr>
        <w:t>Arte</w:t>
      </w:r>
      <w:r w:rsidRPr="00074261">
        <w:rPr>
          <w:rFonts w:ascii="Calibri" w:hAnsi="Calibri"/>
          <w:lang w:eastAsia="ja-JP"/>
        </w:rPr>
        <w:t>」「</w:t>
      </w:r>
      <w:r w:rsidRPr="00074261">
        <w:rPr>
          <w:rFonts w:ascii="Calibri" w:hAnsi="Calibri"/>
          <w:lang w:eastAsia="ja-JP"/>
        </w:rPr>
        <w:t>Mezzo</w:t>
      </w:r>
      <w:r w:rsidRPr="00074261">
        <w:rPr>
          <w:rFonts w:ascii="Calibri" w:hAnsi="Calibri"/>
          <w:lang w:eastAsia="ja-JP"/>
        </w:rPr>
        <w:t>」「</w:t>
      </w:r>
      <w:r w:rsidRPr="00074261">
        <w:rPr>
          <w:rFonts w:ascii="Calibri" w:hAnsi="Calibri"/>
          <w:lang w:eastAsia="ja-JP"/>
        </w:rPr>
        <w:t>France Télévisions</w:t>
      </w:r>
      <w:r w:rsidRPr="00074261">
        <w:rPr>
          <w:rFonts w:ascii="Calibri" w:hAnsi="Calibri"/>
          <w:lang w:eastAsia="ja-JP"/>
        </w:rPr>
        <w:t>」</w:t>
      </w:r>
      <w:r w:rsidR="00573FB8">
        <w:rPr>
          <w:rFonts w:ascii="Calibri" w:hAnsi="Calibri" w:hint="eastAsia"/>
          <w:lang w:eastAsia="ja-JP"/>
        </w:rPr>
        <w:t>などのラジオ・テレビ局と</w:t>
      </w:r>
      <w:r w:rsidRPr="00074261">
        <w:rPr>
          <w:rFonts w:ascii="Calibri" w:hAnsi="Calibri"/>
          <w:lang w:eastAsia="ja-JP"/>
        </w:rPr>
        <w:t>パートナーシップを築きながら、視聴覚メディア</w:t>
      </w:r>
      <w:r w:rsidR="00573FB8">
        <w:rPr>
          <w:rFonts w:ascii="Calibri" w:hAnsi="Calibri" w:hint="eastAsia"/>
          <w:lang w:eastAsia="ja-JP"/>
        </w:rPr>
        <w:t>を通じた</w:t>
      </w:r>
      <w:r w:rsidRPr="00074261">
        <w:rPr>
          <w:rFonts w:ascii="Calibri" w:hAnsi="Calibri"/>
          <w:lang w:eastAsia="ja-JP"/>
        </w:rPr>
        <w:t>存在感の強化に</w:t>
      </w:r>
      <w:r>
        <w:rPr>
          <w:rFonts w:ascii="Calibri" w:hAnsi="Calibri" w:hint="eastAsia"/>
          <w:lang w:eastAsia="ja-JP"/>
        </w:rPr>
        <w:t>も力を入れている</w:t>
      </w:r>
      <w:r w:rsidRPr="00074261">
        <w:rPr>
          <w:rFonts w:ascii="Calibri" w:hAnsi="Calibri"/>
          <w:lang w:eastAsia="ja-JP"/>
        </w:rPr>
        <w:t>。</w:t>
      </w:r>
      <w:bookmarkEnd w:id="0"/>
    </w:p>
    <w:sectPr w:rsidR="00007B6C" w:rsidRPr="0028430C" w:rsidSect="00C8397E">
      <w:pgSz w:w="11900" w:h="16840"/>
      <w:pgMar w:top="1134" w:right="1134" w:bottom="1134" w:left="1134" w:header="0" w:footer="0" w:gutter="0"/>
      <w:cols w:space="708"/>
      <w:docGrid w:linePitch="32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ournier ODP Text Serif">
    <w:charset w:val="00"/>
    <w:family w:val="auto"/>
    <w:pitch w:val="variable"/>
    <w:sig w:usb0="00000007" w:usb1="00000000" w:usb2="00000000" w:usb3="00000000" w:csb0="00000093" w:csb1="00000000"/>
  </w:font>
  <w:font w:name="Fournier ODP Gothic Light">
    <w:charset w:val="00"/>
    <w:family w:val="auto"/>
    <w:pitch w:val="variable"/>
    <w:sig w:usb0="00000007" w:usb1="00000000" w:usb2="00000000" w:usb3="00000000" w:csb0="00000093" w:csb1="00000000"/>
  </w:font>
  <w:font w:name="BaskervilleMTPro-Regular">
    <w:altName w:val="Baskerville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reweryCom-Light">
    <w:altName w:val="Cambria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BreweryCom-Heavy">
    <w:altName w:val="Cambria"/>
    <w:charset w:val="4D"/>
    <w:family w:val="auto"/>
    <w:pitch w:val="default"/>
    <w:sig w:usb0="00000003" w:usb1="00000000" w:usb2="00000000" w:usb3="00000000" w:csb0="00000001" w:csb1="00000000"/>
  </w:font>
  <w:font w:name="Trade Gothic LT Pro Bold 2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Minion Pro">
    <w:panose1 w:val="00000000000000000000"/>
    <w:charset w:val="00"/>
    <w:family w:val="roman"/>
    <w:notTrueType/>
    <w:pitch w:val="variable"/>
    <w:sig w:usb0="60000287" w:usb1="00000001" w:usb2="00000000" w:usb3="00000000" w:csb0="0000019F" w:csb1="00000000"/>
  </w:font>
  <w:font w:name="NeutrafaceText-Light"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Fournier ODP Tex Serif">
    <w:panose1 w:val="00000000000000000000"/>
    <w:charset w:val="00"/>
    <w:family w:val="decorative"/>
    <w:notTrueType/>
    <w:pitch w:val="variable"/>
    <w:sig w:usb0="00000007" w:usb1="00000000" w:usb2="00000000" w:usb3="00000000" w:csb0="00000093" w:csb1="00000000"/>
  </w:font>
  <w:font w:name="Fournier ODP Gothic Lt">
    <w:altName w:val="Times New Roman"/>
    <w:panose1 w:val="00000000000000000000"/>
    <w:charset w:val="00"/>
    <w:family w:val="auto"/>
    <w:notTrueType/>
    <w:pitch w:val="variable"/>
    <w:sig w:usb0="00000007" w:usb1="00000000" w:usb2="00000000" w:usb3="00000000" w:csb0="00000093" w:csb1="00000000"/>
  </w:font>
  <w:font w:name="Lucida Grande">
    <w:charset w:val="00"/>
    <w:family w:val="swiss"/>
    <w:pitch w:val="variable"/>
    <w:sig w:usb0="E1000AEF" w:usb1="5000A1FF" w:usb2="00000000" w:usb3="00000000" w:csb0="000001BF" w:csb1="00000000"/>
  </w:font>
  <w:font w:name="Trade Gothic LT Pro">
    <w:altName w:val="Cambria"/>
    <w:panose1 w:val="00000000000000000000"/>
    <w:charset w:val="4D"/>
    <w:family w:val="swiss"/>
    <w:notTrueType/>
    <w:pitch w:val="default"/>
    <w:sig w:usb0="00000003" w:usb1="00000000" w:usb2="00000000" w:usb3="00000000" w:csb0="0000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20"/>
  <w:doNotDisplayPageBoundaries/>
  <w:bordersDoNotSurroundHeader/>
  <w:bordersDoNotSurroundFooter/>
  <w:proofState w:spelling="clean" w:grammar="dirty"/>
  <w:defaultTabStop w:val="708"/>
  <w:hyphenationZone w:val="425"/>
  <w:drawingGridHorizontalSpacing w:val="120"/>
  <w:drawingGridVerticalSpacing w:val="163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397E"/>
    <w:rsid w:val="00007B6C"/>
    <w:rsid w:val="00014683"/>
    <w:rsid w:val="0001658E"/>
    <w:rsid w:val="000225D1"/>
    <w:rsid w:val="00027A93"/>
    <w:rsid w:val="00072A6C"/>
    <w:rsid w:val="000816D1"/>
    <w:rsid w:val="00092ED3"/>
    <w:rsid w:val="00134AF5"/>
    <w:rsid w:val="00150FCF"/>
    <w:rsid w:val="00162B26"/>
    <w:rsid w:val="001743C2"/>
    <w:rsid w:val="001F0327"/>
    <w:rsid w:val="001F1903"/>
    <w:rsid w:val="00202E85"/>
    <w:rsid w:val="00230F07"/>
    <w:rsid w:val="0028430C"/>
    <w:rsid w:val="00290304"/>
    <w:rsid w:val="002C1CF9"/>
    <w:rsid w:val="002E15B5"/>
    <w:rsid w:val="002F09D4"/>
    <w:rsid w:val="00305392"/>
    <w:rsid w:val="00315486"/>
    <w:rsid w:val="00323252"/>
    <w:rsid w:val="0035017F"/>
    <w:rsid w:val="00363B69"/>
    <w:rsid w:val="00392325"/>
    <w:rsid w:val="003A2F80"/>
    <w:rsid w:val="003D7BE3"/>
    <w:rsid w:val="003E1923"/>
    <w:rsid w:val="003E60BE"/>
    <w:rsid w:val="0045430F"/>
    <w:rsid w:val="00471AB6"/>
    <w:rsid w:val="00471FFB"/>
    <w:rsid w:val="00480372"/>
    <w:rsid w:val="00492C14"/>
    <w:rsid w:val="004B3506"/>
    <w:rsid w:val="00556257"/>
    <w:rsid w:val="00573FB8"/>
    <w:rsid w:val="00580DF2"/>
    <w:rsid w:val="00596B28"/>
    <w:rsid w:val="005A4415"/>
    <w:rsid w:val="005B3644"/>
    <w:rsid w:val="005C2820"/>
    <w:rsid w:val="005E3BF0"/>
    <w:rsid w:val="005F0333"/>
    <w:rsid w:val="005F5B30"/>
    <w:rsid w:val="00635083"/>
    <w:rsid w:val="0064128B"/>
    <w:rsid w:val="00650A00"/>
    <w:rsid w:val="006529AA"/>
    <w:rsid w:val="00661EB4"/>
    <w:rsid w:val="006B14B5"/>
    <w:rsid w:val="006D5A40"/>
    <w:rsid w:val="006E16B2"/>
    <w:rsid w:val="006E7622"/>
    <w:rsid w:val="006F7AC6"/>
    <w:rsid w:val="00700E76"/>
    <w:rsid w:val="00706E81"/>
    <w:rsid w:val="00802BAB"/>
    <w:rsid w:val="0081214E"/>
    <w:rsid w:val="00814A07"/>
    <w:rsid w:val="00830384"/>
    <w:rsid w:val="00841860"/>
    <w:rsid w:val="008B333D"/>
    <w:rsid w:val="008F1805"/>
    <w:rsid w:val="008F67E4"/>
    <w:rsid w:val="00904938"/>
    <w:rsid w:val="00911FFE"/>
    <w:rsid w:val="00933F1A"/>
    <w:rsid w:val="00936EBA"/>
    <w:rsid w:val="0099342B"/>
    <w:rsid w:val="009A6279"/>
    <w:rsid w:val="009C449D"/>
    <w:rsid w:val="009E4808"/>
    <w:rsid w:val="00A05848"/>
    <w:rsid w:val="00A070BE"/>
    <w:rsid w:val="00A63DD9"/>
    <w:rsid w:val="00A70DEC"/>
    <w:rsid w:val="00AA04FE"/>
    <w:rsid w:val="00AA73E9"/>
    <w:rsid w:val="00AC4D9C"/>
    <w:rsid w:val="00AD0DA2"/>
    <w:rsid w:val="00B26038"/>
    <w:rsid w:val="00B2733E"/>
    <w:rsid w:val="00B92ECF"/>
    <w:rsid w:val="00C206B6"/>
    <w:rsid w:val="00C45772"/>
    <w:rsid w:val="00C83410"/>
    <w:rsid w:val="00C8397E"/>
    <w:rsid w:val="00C9248A"/>
    <w:rsid w:val="00CA50DB"/>
    <w:rsid w:val="00CC6F69"/>
    <w:rsid w:val="00CE4767"/>
    <w:rsid w:val="00CF3858"/>
    <w:rsid w:val="00CF76BC"/>
    <w:rsid w:val="00D0168A"/>
    <w:rsid w:val="00D64992"/>
    <w:rsid w:val="00D6700D"/>
    <w:rsid w:val="00D76837"/>
    <w:rsid w:val="00D80E84"/>
    <w:rsid w:val="00D826F9"/>
    <w:rsid w:val="00DA495A"/>
    <w:rsid w:val="00DE2687"/>
    <w:rsid w:val="00DE69F6"/>
    <w:rsid w:val="00E230AE"/>
    <w:rsid w:val="00E44F91"/>
    <w:rsid w:val="00E91A6D"/>
    <w:rsid w:val="00EB232B"/>
    <w:rsid w:val="00EE7D7D"/>
    <w:rsid w:val="00F206D7"/>
    <w:rsid w:val="00F411D4"/>
    <w:rsid w:val="00FD1209"/>
    <w:rsid w:val="00FE218B"/>
    <w:rsid w:val="00FE60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1C1376DA"/>
  <w14:defaultImageDpi w14:val="32767"/>
  <w15:docId w15:val="{B1E54A46-717E-8949-988B-6A1FFBC0D2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fr-FR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p1">
    <w:name w:val="p1"/>
    <w:basedOn w:val="a"/>
    <w:rsid w:val="00C8397E"/>
    <w:pPr>
      <w:spacing w:line="188" w:lineRule="atLeast"/>
      <w:jc w:val="both"/>
    </w:pPr>
    <w:rPr>
      <w:rFonts w:ascii="Fournier ODP Text Serif" w:hAnsi="Fournier ODP Text Serif" w:cs="Times New Roman"/>
      <w:color w:val="938664"/>
      <w:sz w:val="66"/>
      <w:szCs w:val="66"/>
      <w:lang w:eastAsia="fr-FR"/>
    </w:rPr>
  </w:style>
  <w:style w:type="paragraph" w:customStyle="1" w:styleId="p2">
    <w:name w:val="p2"/>
    <w:basedOn w:val="a"/>
    <w:rsid w:val="00C8397E"/>
    <w:pPr>
      <w:spacing w:line="188" w:lineRule="atLeast"/>
      <w:jc w:val="both"/>
    </w:pPr>
    <w:rPr>
      <w:rFonts w:ascii="Fournier ODP Gothic Light" w:hAnsi="Fournier ODP Gothic Light" w:cs="Times New Roman"/>
      <w:sz w:val="14"/>
      <w:szCs w:val="14"/>
      <w:lang w:eastAsia="fr-FR"/>
    </w:rPr>
  </w:style>
  <w:style w:type="character" w:customStyle="1" w:styleId="s1">
    <w:name w:val="s1"/>
    <w:basedOn w:val="a0"/>
    <w:rsid w:val="00C8397E"/>
    <w:rPr>
      <w:spacing w:val="-3"/>
    </w:rPr>
  </w:style>
  <w:style w:type="character" w:customStyle="1" w:styleId="apple-converted-space">
    <w:name w:val="apple-converted-space"/>
    <w:basedOn w:val="a0"/>
    <w:rsid w:val="00C8397E"/>
  </w:style>
  <w:style w:type="paragraph" w:customStyle="1" w:styleId="TEXTECOURANTrsidentsONGLETPHIL">
    <w:name w:val="TEXTE COURANT résidents (ONGLET PHIL)"/>
    <w:basedOn w:val="a"/>
    <w:next w:val="a"/>
    <w:uiPriority w:val="99"/>
    <w:rsid w:val="00830384"/>
    <w:pPr>
      <w:widowControl w:val="0"/>
      <w:tabs>
        <w:tab w:val="right" w:pos="4309"/>
        <w:tab w:val="right" w:pos="6293"/>
      </w:tabs>
      <w:autoSpaceDE w:val="0"/>
      <w:autoSpaceDN w:val="0"/>
      <w:adjustRightInd w:val="0"/>
      <w:spacing w:after="57" w:line="220" w:lineRule="atLeast"/>
      <w:jc w:val="both"/>
      <w:textAlignment w:val="center"/>
    </w:pPr>
    <w:rPr>
      <w:rFonts w:ascii="BaskervilleMTPro-Regular" w:hAnsi="BaskervilleMTPro-Regular" w:cs="BaskervilleMTPro-Regular"/>
      <w:color w:val="000000"/>
      <w:sz w:val="19"/>
      <w:szCs w:val="19"/>
      <w:lang w:eastAsia="fr-FR"/>
    </w:rPr>
  </w:style>
  <w:style w:type="paragraph" w:customStyle="1" w:styleId="soustitreTITRENIVEAU3CONCERTS">
    <w:name w:val="sous titre TITRE NIVEAU 3 (CONCERTS)"/>
    <w:basedOn w:val="a"/>
    <w:next w:val="a"/>
    <w:uiPriority w:val="99"/>
    <w:rsid w:val="00830384"/>
    <w:pPr>
      <w:widowControl w:val="0"/>
      <w:tabs>
        <w:tab w:val="right" w:pos="4309"/>
        <w:tab w:val="right" w:pos="6293"/>
      </w:tabs>
      <w:autoSpaceDE w:val="0"/>
      <w:autoSpaceDN w:val="0"/>
      <w:adjustRightInd w:val="0"/>
      <w:spacing w:after="57" w:line="140" w:lineRule="atLeast"/>
      <w:textAlignment w:val="center"/>
    </w:pPr>
    <w:rPr>
      <w:rFonts w:ascii="BreweryCom-Light" w:hAnsi="BreweryCom-Light" w:cs="BreweryCom-Light"/>
      <w:caps/>
      <w:color w:val="000000"/>
      <w:spacing w:val="11"/>
      <w:sz w:val="18"/>
      <w:szCs w:val="18"/>
      <w:lang w:eastAsia="fr-FR"/>
    </w:rPr>
  </w:style>
  <w:style w:type="paragraph" w:customStyle="1" w:styleId="TITRENIVEAU3CONCERTS">
    <w:name w:val="TITRE NIVEAU 3 (CONCERTS)"/>
    <w:basedOn w:val="a"/>
    <w:next w:val="a"/>
    <w:uiPriority w:val="99"/>
    <w:rsid w:val="00830384"/>
    <w:pPr>
      <w:widowControl w:val="0"/>
      <w:tabs>
        <w:tab w:val="right" w:pos="4309"/>
        <w:tab w:val="right" w:pos="6293"/>
      </w:tabs>
      <w:autoSpaceDE w:val="0"/>
      <w:autoSpaceDN w:val="0"/>
      <w:adjustRightInd w:val="0"/>
      <w:spacing w:after="57" w:line="260" w:lineRule="atLeast"/>
      <w:textAlignment w:val="center"/>
    </w:pPr>
    <w:rPr>
      <w:rFonts w:ascii="BreweryCom-Heavy" w:hAnsi="BreweryCom-Heavy" w:cs="BreweryCom-Heavy"/>
      <w:caps/>
      <w:color w:val="000000"/>
      <w:spacing w:val="14"/>
      <w:sz w:val="23"/>
      <w:szCs w:val="23"/>
      <w:lang w:eastAsia="fr-FR"/>
    </w:rPr>
  </w:style>
  <w:style w:type="character" w:styleId="a3">
    <w:name w:val="Emphasis"/>
    <w:basedOn w:val="a0"/>
    <w:uiPriority w:val="20"/>
    <w:qFormat/>
    <w:rsid w:val="0035017F"/>
    <w:rPr>
      <w:i/>
      <w:iCs/>
    </w:rPr>
  </w:style>
  <w:style w:type="character" w:customStyle="1" w:styleId="st">
    <w:name w:val="st"/>
    <w:basedOn w:val="a0"/>
    <w:rsid w:val="0035017F"/>
  </w:style>
  <w:style w:type="character" w:customStyle="1" w:styleId="A20">
    <w:name w:val="A2"/>
    <w:uiPriority w:val="99"/>
    <w:rsid w:val="00933F1A"/>
    <w:rPr>
      <w:rFonts w:ascii="Trade Gothic LT Pro Bold 2" w:hAnsi="Trade Gothic LT Pro Bold 2" w:cs="Trade Gothic LT Pro Bold 2"/>
      <w:color w:val="DA1E36"/>
      <w:sz w:val="16"/>
      <w:szCs w:val="16"/>
    </w:rPr>
  </w:style>
  <w:style w:type="paragraph" w:customStyle="1" w:styleId="Paragraphestandard">
    <w:name w:val="[Paragraphe standard]"/>
    <w:basedOn w:val="a"/>
    <w:uiPriority w:val="99"/>
    <w:rsid w:val="00B2733E"/>
    <w:pPr>
      <w:autoSpaceDE w:val="0"/>
      <w:autoSpaceDN w:val="0"/>
      <w:adjustRightInd w:val="0"/>
      <w:spacing w:line="288" w:lineRule="auto"/>
      <w:textAlignment w:val="center"/>
    </w:pPr>
    <w:rPr>
      <w:rFonts w:ascii="Minion Pro" w:hAnsi="Minion Pro" w:cs="Minion Pro"/>
      <w:color w:val="000000"/>
    </w:rPr>
  </w:style>
  <w:style w:type="character" w:customStyle="1" w:styleId="TxtPORTRAIT">
    <w:name w:val="Txt PORTRAIT"/>
    <w:uiPriority w:val="99"/>
    <w:rsid w:val="00B2733E"/>
    <w:rPr>
      <w:rFonts w:ascii="NeutrafaceText-Light" w:hAnsi="NeutrafaceText-Light" w:cs="NeutrafaceText-Light"/>
      <w:spacing w:val="0"/>
      <w:sz w:val="21"/>
      <w:szCs w:val="21"/>
    </w:rPr>
  </w:style>
  <w:style w:type="character" w:customStyle="1" w:styleId="bios">
    <w:name w:val="• bios"/>
    <w:uiPriority w:val="99"/>
    <w:rsid w:val="00B2733E"/>
    <w:rPr>
      <w:rFonts w:ascii="Fournier ODP Tex Serif" w:hAnsi="Fournier ODP Tex Serif" w:cs="Fournier ODP Tex Serif"/>
      <w:b/>
      <w:bCs/>
      <w:spacing w:val="0"/>
      <w:sz w:val="16"/>
      <w:szCs w:val="16"/>
      <w:vertAlign w:val="baseline"/>
    </w:rPr>
  </w:style>
  <w:style w:type="paragraph" w:customStyle="1" w:styleId="Textecourant">
    <w:name w:val="Texte courant"/>
    <w:basedOn w:val="a"/>
    <w:uiPriority w:val="99"/>
    <w:rsid w:val="00B2733E"/>
    <w:pPr>
      <w:autoSpaceDE w:val="0"/>
      <w:autoSpaceDN w:val="0"/>
      <w:adjustRightInd w:val="0"/>
      <w:spacing w:line="288" w:lineRule="auto"/>
      <w:jc w:val="both"/>
      <w:textAlignment w:val="center"/>
    </w:pPr>
    <w:rPr>
      <w:rFonts w:ascii="Fournier ODP Gothic Lt" w:hAnsi="Fournier ODP Gothic Lt" w:cs="Fournier ODP Gothic Lt"/>
      <w:color w:val="000000"/>
      <w:spacing w:val="14"/>
      <w:sz w:val="18"/>
      <w:szCs w:val="18"/>
    </w:rPr>
  </w:style>
  <w:style w:type="character" w:styleId="a4">
    <w:name w:val="annotation reference"/>
    <w:basedOn w:val="a0"/>
    <w:uiPriority w:val="99"/>
    <w:semiHidden/>
    <w:unhideWhenUsed/>
    <w:rsid w:val="006F7AC6"/>
    <w:rPr>
      <w:sz w:val="18"/>
      <w:szCs w:val="18"/>
    </w:rPr>
  </w:style>
  <w:style w:type="paragraph" w:styleId="a5">
    <w:name w:val="annotation text"/>
    <w:basedOn w:val="a"/>
    <w:link w:val="a6"/>
    <w:uiPriority w:val="99"/>
    <w:semiHidden/>
    <w:unhideWhenUsed/>
    <w:rsid w:val="006F7AC6"/>
  </w:style>
  <w:style w:type="character" w:customStyle="1" w:styleId="a6">
    <w:name w:val="コメント文字列 (文字)"/>
    <w:basedOn w:val="a0"/>
    <w:link w:val="a5"/>
    <w:uiPriority w:val="99"/>
    <w:semiHidden/>
    <w:rsid w:val="006F7AC6"/>
  </w:style>
  <w:style w:type="paragraph" w:styleId="a7">
    <w:name w:val="annotation subject"/>
    <w:basedOn w:val="a5"/>
    <w:next w:val="a5"/>
    <w:link w:val="a8"/>
    <w:uiPriority w:val="99"/>
    <w:semiHidden/>
    <w:unhideWhenUsed/>
    <w:rsid w:val="006F7AC6"/>
    <w:rPr>
      <w:b/>
      <w:bCs/>
      <w:sz w:val="20"/>
      <w:szCs w:val="20"/>
    </w:rPr>
  </w:style>
  <w:style w:type="character" w:customStyle="1" w:styleId="a8">
    <w:name w:val="コメント内容 (文字)"/>
    <w:basedOn w:val="a6"/>
    <w:link w:val="a7"/>
    <w:uiPriority w:val="99"/>
    <w:semiHidden/>
    <w:rsid w:val="006F7AC6"/>
    <w:rPr>
      <w:b/>
      <w:bCs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6F7AC6"/>
    <w:rPr>
      <w:rFonts w:ascii="Lucida Grande" w:hAnsi="Lucida Grande" w:cs="Lucida Grande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6F7AC6"/>
    <w:rPr>
      <w:rFonts w:ascii="Lucida Grande" w:hAnsi="Lucida Grande" w:cs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07391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538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9108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480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2928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253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4164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55024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02702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339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3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9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51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368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Bureau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Bureau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Bureau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153</TotalTime>
  <Pages>2</Pages>
  <Words>182</Words>
  <Characters>1038</Characters>
  <Application>Microsoft Office Word</Application>
  <DocSecurity>0</DocSecurity>
  <Lines>8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Nadine Deldyck</dc:creator>
  <cp:keywords/>
  <dc:description/>
  <cp:lastModifiedBy>Translator</cp:lastModifiedBy>
  <cp:revision>5</cp:revision>
  <cp:lastPrinted>2019-06-05T16:50:00Z</cp:lastPrinted>
  <dcterms:created xsi:type="dcterms:W3CDTF">2019-09-24T11:55:00Z</dcterms:created>
  <dcterms:modified xsi:type="dcterms:W3CDTF">2019-12-29T22:13:00Z</dcterms:modified>
</cp:coreProperties>
</file>