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A64" w:rsidRPr="0015110A" w:rsidRDefault="0015110A">
      <w:pPr>
        <w:rPr>
          <w:rFonts w:ascii="ＭＳ ゴシック" w:eastAsia="ＭＳ ゴシック" w:hAnsi="ＭＳ ゴシック"/>
          <w:szCs w:val="21"/>
        </w:rPr>
      </w:pPr>
      <w:bookmarkStart w:id="0" w:name="_GoBack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細部まで意識の行き届いた驚くべき音楽性を誇るネルソン・ゲルナーのピアノは、感動に満ち溢れている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2013年11月9日付の「デイリー・テレグラフ」紙は、ゲルナーのドビュッシー・アルバムを崇高でインスピレーションにあふれた録音として絶賛。2014年5月14日付の「アンビート・フィナンシエロ」紙（アルゼンチン）は、彼のテアトロ・コロンでのリサイタルを「ゲルナーは、知的な明晰さ、奥深さ、高度な技術を結びつける才能によって、自身の意図の表現に成功している」と称えている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1969年、アルゼンチンのサン・ペドロ生まれ。同世代中、傑出した才能を持つピアニストのひとりとして定評を得ている。5歳でアルゼンチンのホルヘ・ガルッバのもとでピアノを開始し、ブエノス・アイレス高等音楽院でフアン・カルロス・アラビアン、カルメン・スカルチオーネに師事。1980年に生地でコンサート・デビューを果たし、1986年にブエノス・アイレスで開かれたフランツ・リスト・コンクールでは第1位を獲得。ゲルナーの才能を認めたマルタ・アルゲリッチから奨学金を授けられ、ジュネーヴ音楽院でマリア・ティーポに師事した。1990年、ジュネーヴ国際コンクールで第1位に輝く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以来、ザルツブルク、ラ・ロック・ダンテロン、ラ・グランジュ・ド・メレ、エディンバラ、シュレスヴィヒ=ホルシュタイン、ヴェルビエ、BBCプロムス等の国際音楽祭や、ウィーン楽友協会、アムステルダムのコンセルトヘボウ、ロンドンのサウス・バンク・センターおよびウィグモア・ホール、ブエノス・アイレスのテアトロ・コロンなどで演奏を行っている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これまで、クラウス・ペーター・フロール指揮フィルハーモニア管弦楽団、アンドルー・デイヴィス指揮ベルリン・ドイツ交響楽団、エマニュエル・クリヴィヌ指揮ロンドン・フィルハーモニー管弦楽団、マーク・エルダー指揮ハレ管弦楽団、ネーメ・ヤルヴィ指揮スイス・ロマンド管弦楽団、ラファエル・フリューベック・デ・ブルゴス指揮スイス・ロマンド管弦楽団、フランス・ブリュッヘン指揮18世紀オーケストラ、アイヴォー・ボルトン指揮ドイツ・カンマー・フィルハーモニー管弦楽団、ファビオ・ルイージ指揮NHK交響楽団などと共演。BBCプロムスより定期的に招かれているほか、アメリカやカナダでも活躍しており、これまでロサンゼルス・フィルハーモニック、モントリオール交響楽団などと共演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室内楽では、タカーチ弦楽四重奏団、ジャニーヌ・ヤンセン、ジュリアン・ラクリン、スティーヴン・イッサーリス、ゲイリー・ホフマン、ヴァディム・レーピンらと共演。メゾソプラノのソフィー・コッホとのデュオ・リサイタルも好評を得ている。このほか、マルタ・アルゲリッチ、アレクサンダー・ラヴィノヴィチ、妻のルスダン・アラヴィジェらと2台ピアノのレパートリーを共演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lastRenderedPageBreak/>
        <w:br/>
        <w:t>2013／14年シーズンには、ロンドンのウィグモア・ホールのコンサート・シリーズ「ポートレート」に登場し、4回のリサイタルにて、J.S.バッハ、モーツァルト、ベートーヴェン、ブラームス、シューマン、ショパン、バルトークと多彩なレパートリーを披露した。2014／15年シーズンには、ロンドン、アムステルダム、パリ、モンペリエ、ジュネーヴ、レイキャビク、バンクーバー、ワシントンDC、ミネアポリス、ブエノス・アイレスでリサイタルを開催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2015／16年シーズンのハイライトとしては、ロンドン、パリ、トゥールーズ、マントン音楽祭、アイントホーフェン、デン・ハーグ、ジュネーヴ、ラヴェンナ、サンフランシスコ、ブエノス・アイレスでの演奏が挙げられる。また協奏曲のソリストとして、ウェールズ・ナショナル管弦楽団、シンガポール交響楽団などと共演を予定している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録音ではこれまで、ショパン、ラフマニノフ、リスト、ブゾーニらの作品を取り上げており、ヴェルビエ音楽祭でベートーヴェン／ショパン作品を演奏したライブ映像はDVD化されている。歴史的楽器を用いてワルシャワのショパン・インスティチュート・レーベルに録音したショパン作品（バラード、夜想曲）のディスクは、ディアパゾン・ドール賞を獲得。ウィグモア・ホール・ライブからリリースされたショパン作品の録音も、BBCミュージック・マガジンの器楽部門で月間特選盤に選ばれている。近年の録音「ドビュッシー作品集」（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Outhere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／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ZigZag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 xml:space="preserve"> 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Territoires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レーベル）は、2013年の年間最優秀ディアパゾン・ドール賞に輝いている。シューマンを取り上げた最新録音は、BBCミュージック・マガジンで2015年3月の月間特選盤として紹介された。今後は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Outhere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／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ZigZag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 xml:space="preserve"> </w:t>
      </w:r>
      <w:proofErr w:type="spellStart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Territoires</w:t>
      </w:r>
      <w:proofErr w:type="spellEnd"/>
      <w:r w:rsidRPr="0015110A">
        <w:rPr>
          <w:rFonts w:ascii="ＭＳ ゴシック" w:eastAsia="ＭＳ ゴシック" w:hAnsi="ＭＳ ゴシック" w:hint="eastAsia"/>
          <w:color w:val="222222"/>
          <w:szCs w:val="21"/>
        </w:rPr>
        <w:t>レーベルより、ベートーヴェン・アルバムをリリース予定。</w:t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</w:r>
      <w:r w:rsidRPr="0015110A">
        <w:rPr>
          <w:rFonts w:ascii="ＭＳ ゴシック" w:eastAsia="ＭＳ ゴシック" w:hAnsi="ＭＳ ゴシック" w:hint="eastAsia"/>
          <w:color w:val="222222"/>
          <w:szCs w:val="21"/>
        </w:rPr>
        <w:br/>
        <w:t>現在、妻と息子たちとともにスイスで暮らしながら、ジュネーヴ高等音楽院の教授として、後進の指導にも励んでいる。</w:t>
      </w:r>
      <w:bookmarkEnd w:id="0"/>
    </w:p>
    <w:sectPr w:rsidR="00972A64" w:rsidRPr="001511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0A"/>
    <w:rsid w:val="0015110A"/>
    <w:rsid w:val="00952526"/>
    <w:rsid w:val="0097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ED961E-B5C0-488E-99D2-0CACE3DF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2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252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link w:val="50"/>
    <w:uiPriority w:val="9"/>
    <w:qFormat/>
    <w:rsid w:val="00952526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2526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952526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ウィスプ">
  <a:themeElements>
    <a:clrScheme name="ウィスプ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ウィスプ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ウィスプ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</dc:creator>
  <cp:keywords/>
  <dc:description/>
  <cp:lastModifiedBy>Pascal</cp:lastModifiedBy>
  <cp:revision>1</cp:revision>
  <dcterms:created xsi:type="dcterms:W3CDTF">2016-11-08T09:32:00Z</dcterms:created>
  <dcterms:modified xsi:type="dcterms:W3CDTF">2016-11-08T09:33:00Z</dcterms:modified>
</cp:coreProperties>
</file>