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F9680" w14:textId="77777777" w:rsidR="003C4AC7" w:rsidRPr="00CB2D57" w:rsidRDefault="003C4AC7" w:rsidP="003C4AC7">
      <w:pPr>
        <w:rPr>
          <w:rFonts w:ascii="ヒラギノ角ゴ Pro W3" w:eastAsia="ヒラギノ角ゴ Pro W3" w:hAnsi="ヒラギノ角ゴ Pro W3"/>
          <w:b/>
          <w:bCs/>
          <w:sz w:val="21"/>
          <w:szCs w:val="21"/>
        </w:rPr>
      </w:pPr>
      <w:r w:rsidRPr="00CB2D57">
        <w:rPr>
          <w:rFonts w:ascii="ヒラギノ角ゴ Pro W3" w:eastAsia="ヒラギノ角ゴ Pro W3" w:hAnsi="ヒラギノ角ゴ Pro W3"/>
          <w:b/>
          <w:bCs/>
          <w:sz w:val="21"/>
          <w:szCs w:val="21"/>
        </w:rPr>
        <w:t>スイス・ロマンド管弦楽団</w:t>
      </w:r>
    </w:p>
    <w:p w14:paraId="311D6898" w14:textId="77777777" w:rsidR="003C4AC7" w:rsidRPr="00CB2D57" w:rsidRDefault="003C4AC7" w:rsidP="003C4AC7">
      <w:pPr>
        <w:rPr>
          <w:rFonts w:ascii="ヒラギノ角ゴ Pro W3" w:eastAsia="ヒラギノ角ゴ Pro W3" w:hAnsi="ヒラギノ角ゴ Pro W3"/>
          <w:b/>
          <w:bCs/>
          <w:sz w:val="21"/>
          <w:szCs w:val="21"/>
        </w:rPr>
      </w:pPr>
      <w:r w:rsidRPr="00CB2D57">
        <w:rPr>
          <w:rFonts w:ascii="ヒラギノ角ゴ Pro W3" w:eastAsia="ヒラギノ角ゴ Pro W3" w:hAnsi="ヒラギノ角ゴ Pro W3"/>
          <w:b/>
          <w:bCs/>
          <w:sz w:val="21"/>
          <w:szCs w:val="21"/>
        </w:rPr>
        <w:t>Orchestre de la Suisse Romande</w:t>
      </w:r>
    </w:p>
    <w:p w14:paraId="560FD1FD" w14:textId="77777777" w:rsidR="00C77EB9" w:rsidRPr="00CB2D57" w:rsidRDefault="00C77EB9" w:rsidP="003C4AC7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1072B97A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EB1C97">
        <w:rPr>
          <w:rFonts w:ascii="ヒラギノ角ゴ Pro W3" w:eastAsia="ヒラギノ角ゴ Pro W3" w:hAnsi="ヒラギノ角ゴ Pro W3"/>
          <w:sz w:val="21"/>
          <w:szCs w:val="21"/>
        </w:rPr>
        <w:t>スイス・ロマンド管弦楽団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（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）は、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1918年にエルネスト・アンセルメによって創設された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。これまで700名を超える演奏家たちが歴史を築いてきた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は、現在、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音楽/芸術監督ジョナサン・ノット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のもと、22の異なる国籍をもつ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112名の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固定メンバーによって構成されている。年間の総公演数は80を超え、そのうち約20公演の会場はスイス国外である。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ジュネーヴとローザンヌ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での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定期公演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はもとより、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毎年恒例の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「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国連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の日」や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ジュネーヴ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市のためのオーケストラ公演も行い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さらに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ジュネーヴ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大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劇場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で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オペラ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も演奏している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。長年にわたり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歴史的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な名録音と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20世紀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フランス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ロシア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音楽の演奏で高い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評価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を得てきた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今や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確固たる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国際的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名声を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誇る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。</w:t>
      </w:r>
    </w:p>
    <w:p w14:paraId="1C4227E2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3100D18A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EB1C97">
        <w:rPr>
          <w:rFonts w:ascii="ヒラギノ角ゴ Pro W3" w:eastAsia="ヒラギノ角ゴ Pro W3" w:hAnsi="ヒラギノ角ゴ Pro W3"/>
          <w:sz w:val="21"/>
          <w:szCs w:val="21"/>
        </w:rPr>
        <w:t>2017年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1月、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イギリス人指揮者ジョナサン・ノットが音楽/芸術監督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に就任。これまで、パ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ウル・クレツキ（1967-1970）、ヴォルフガング・サヴァリッシュ（1970-1980）、ホルスト・シュタイン（1980-1985）、アルミン・ジョルダン（1985-1997）、ファビオ・ルイージ（1997-2002）、ピンカス・スタインバーグ（2002-2005）、マレク・ヤノフスキ（2005-2012）、ネーメ・ヤルヴィ（2012-2015）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が音楽監督として、また山田和樹（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2012-2017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）が首席客員指揮者として、楽団の発展に貢献した。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は、現代の管弦楽曲、とりわけスイスの現代作曲家たちの作品の普及と演奏を、つねに楽団の重要な使命の一つに掲げている。実際、世界に冠たる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は、同時代の作曲家たちの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発掘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と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支援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を通じて、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音楽史に大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いに寄与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してきた。これまでOSR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が新作の世界初演を任された作曲家として、イーゴリ・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ストラヴィンスキー、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ダリウス・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ミヨー、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アルテュール・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オネゲル、フランク・マルタン、アンドレ=フランソワ・マレスコッティ、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ベンジャミン・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ブリテン、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ヴィトルト・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ルトスワフスキ、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ハインツ・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ホリガー、ウィリアム・ブランク、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ペーテル・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エトヴェシュ、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ジェイムズ・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マクミラン、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パスカル・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デュサパン、ミカエル・ジャレル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が挙げられ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る。</w:t>
      </w:r>
    </w:p>
    <w:p w14:paraId="07736F48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7280CFF4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2019年に始動したアーティスト・イン・レジデンス制度は、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の芸術性をいっそう深めており、レジデント・アーティストたちは、シーズン中に幾度も楽団と活動を共にする機会を得ている。過去に同ポストを担ったアーティストに、作曲家のヤン・ロバン、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ミカエル・ジャレル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、ピアニストのフランチェスコ・ピエモンテージ、マーク・ペレノウド、ヴァイオリニストのフランク・ペーター・ツィンマーマン、クラリネット奏者のマルティン・フレスト、指揮者のダニエル・ハーディングがいる。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が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2024/2025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年シーズンにレジデント・アーティストとして迎えるのは、サクソフォン奏者のヴァランティーヌ・ミショーである。</w:t>
      </w:r>
    </w:p>
    <w:p w14:paraId="52B6C9B0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49643D21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2022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年に、アシスタント・コンダクター（副指揮者）のポストも創設した。この新制度によって、有能な若手指揮者たちは、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音楽/芸術監督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と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の活動に密に携わり、演奏会のプログラミング、レコーディング、オペラ、ツアーの準備に関わる機会を得ている。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2024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年から、アシスタント・コンダクターを、才能ある女性指揮者に限定して募集していく方針である。</w:t>
      </w:r>
    </w:p>
    <w:p w14:paraId="2589ECD0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374EA887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EB1C97">
        <w:rPr>
          <w:rFonts w:ascii="ヒラギノ角ゴ Pro W3" w:eastAsia="ヒラギノ角ゴ Pro W3" w:hAnsi="ヒラギノ角ゴ Pro W3"/>
          <w:sz w:val="21"/>
          <w:szCs w:val="21"/>
        </w:rPr>
        <w:lastRenderedPageBreak/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創成期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から、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スイス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放送協会のフランス語放送局「ラジオ・テレヴィジョン・スイス（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RTS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）」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と密な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協力関係を結んできた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。これにより、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楽団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の演奏は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早くから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ラジオで放送され、世界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中のあまた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のリスナー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のもとへ届けられた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。またOSR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、デッカ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・レーベルから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100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点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以上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の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録音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をリリース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しており、その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伝説的な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名演は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国際的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な音楽シーンでの楽団の地位を高める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こと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に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なった。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このほか、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が10社を超える国外の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レーベルから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発表した録音は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多数のレコード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賞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に輝いて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いる。</w:t>
      </w:r>
    </w:p>
    <w:p w14:paraId="5FA40906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32FB1E0C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EB1C97">
        <w:rPr>
          <w:rFonts w:ascii="ヒラギノ角ゴ Pro W3" w:eastAsia="ヒラギノ角ゴ Pro W3" w:hAnsi="ヒラギノ角ゴ Pro W3"/>
          <w:sz w:val="21"/>
          <w:szCs w:val="21"/>
        </w:rPr>
        <w:t>世界各地でツアーも行って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いる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、これまでにヨーロッパ（ベルリン、ロンドン、ウィーン、ザルツブルク、パリ、アムステルダム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、モスクワ、サンクトペテルブルク、マドリード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）、アジア（東京、ソウル、北京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、上海、ムンバイ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）、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北米・南米の主要都市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（ボストン、ニューヨーク、サンフランシスコ、ワシントン、サンパウロ、ブエノスアイレス、モンテ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ビ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デオ）などの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一流の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ホールで演奏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を披露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している。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名高い国際音楽祭からも引く手あまたの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2000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年以降、ブダペスト春の音楽祭、オランジュ音楽祭、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カナリア諸島音楽祭、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ルツェルン・フェスティバル、同イースター音楽祭、エクス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=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レ=バンのロマンティックナイト・フェスティバル、ラジオ・フランス・モンペリエ音楽祭、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グシュタード・メニューイン音楽祭、モントルー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九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月音楽祭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、サンタンデール音楽祭、アムステルダムのロベコ・サマーナイト、オーストリアのグラフェネック音楽祭、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ロンドンのBBCプロムス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などに出演している。また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、ジュネーヴ湖畔で音楽祭を主宰し、多数の来場者たちを魅了している。2020年夏の第1回開催以来、同音楽祭には、ヨアフ・レヴァノン、マルゼナ・ディアクン、シルバ・オクテット、フランチェスコ・ピエモンテージらがゲスト出演しており、今シーズンにはジャズ・ミュージシャンのマット・ダスクが登場する。</w:t>
      </w:r>
    </w:p>
    <w:p w14:paraId="66BC774B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67395647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の主たる使命の一つは、未来の観客となる若い聴衆にオーケストラ音楽の魅力を伝えることにあり、若者たちを対象に幅広い活動を展開している。とりわけ、青少年たちのコンサート鑑賞の事前準備となる教育プログラムを作成するワークショップ・シリーズや、より年少の子どもたちに楽器演奏体験も提供する「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 xml:space="preserve">Concerts pour petites </w:t>
      </w:r>
      <w:proofErr w:type="spellStart"/>
      <w:r w:rsidRPr="00EB1C97">
        <w:rPr>
          <w:rFonts w:ascii="ヒラギノ角ゴ Pro W3" w:eastAsia="ヒラギノ角ゴ Pro W3" w:hAnsi="ヒラギノ角ゴ Pro W3"/>
          <w:sz w:val="21"/>
          <w:szCs w:val="21"/>
        </w:rPr>
        <w:t>oreilles</w:t>
      </w:r>
      <w:proofErr w:type="spellEnd"/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（小さなお耳のためのコンサート）」、ヴィクトリア・ホールでのファミリー向け演奏会シリーズ、学校公演、児童へのリハーサル公開などを、教育局との協力で行なっている。また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は、毎年スイスのフランス語圏を積極的に周り、全州の児童たちに演奏を届けている。</w:t>
      </w:r>
    </w:p>
    <w:p w14:paraId="1DAFE06D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7F416805" w14:textId="77777777" w:rsidR="00D378F3" w:rsidRPr="00EB1C97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は、ジュネーヴ市、ジュネーヴ州、ヴォー州、ラジオ・テレヴィジョン・スイス、ジュネーヴおよびローザンヌの</w:t>
      </w:r>
      <w:r w:rsidRPr="00EB1C9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友の会、そして多数の協賛企業・個人賛助会員から支援を受けている。</w:t>
      </w:r>
    </w:p>
    <w:p w14:paraId="0B409163" w14:textId="77777777" w:rsidR="00D378F3" w:rsidRPr="00EB1C97" w:rsidRDefault="00D378F3" w:rsidP="00D378F3">
      <w:pPr>
        <w:jc w:val="right"/>
        <w:rPr>
          <w:rFonts w:ascii="ヒラギノ角ゴ Pro W3" w:eastAsia="ヒラギノ角ゴ Pro W3" w:hAnsi="ヒラギノ角ゴ Pro W3"/>
          <w:sz w:val="21"/>
          <w:szCs w:val="21"/>
        </w:rPr>
      </w:pP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（約23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0</w:t>
      </w:r>
      <w:r w:rsidRPr="00EB1C97">
        <w:rPr>
          <w:rFonts w:ascii="ヒラギノ角ゴ Pro W3" w:eastAsia="ヒラギノ角ゴ Pro W3" w:hAnsi="ヒラギノ角ゴ Pro W3" w:hint="eastAsia"/>
          <w:sz w:val="21"/>
          <w:szCs w:val="21"/>
        </w:rPr>
        <w:t>0字）</w:t>
      </w:r>
    </w:p>
    <w:p w14:paraId="7E6686E7" w14:textId="77777777" w:rsidR="00D378F3" w:rsidRDefault="00D378F3" w:rsidP="00D22D01">
      <w:pPr>
        <w:pBdr>
          <w:bottom w:val="single" w:sz="6" w:space="1" w:color="auto"/>
        </w:pBdr>
        <w:jc w:val="right"/>
        <w:rPr>
          <w:rFonts w:ascii="ヒラギノ角ゴ Pro W3" w:eastAsia="ヒラギノ角ゴ Pro W3" w:hAnsi="ヒラギノ角ゴ Pro W3"/>
          <w:sz w:val="21"/>
          <w:szCs w:val="21"/>
        </w:rPr>
      </w:pPr>
    </w:p>
    <w:p w14:paraId="0C5E41C7" w14:textId="77777777" w:rsidR="00D378F3" w:rsidRDefault="00D378F3" w:rsidP="00D22D01">
      <w:pPr>
        <w:jc w:val="right"/>
        <w:rPr>
          <w:rFonts w:ascii="ヒラギノ角ゴ Pro W3" w:eastAsia="ヒラギノ角ゴ Pro W3" w:hAnsi="ヒラギノ角ゴ Pro W3"/>
          <w:sz w:val="21"/>
          <w:szCs w:val="21"/>
        </w:rPr>
      </w:pPr>
    </w:p>
    <w:p w14:paraId="203875AF" w14:textId="220A9E0E" w:rsidR="00C77EB9" w:rsidRPr="00CB2D57" w:rsidRDefault="00C77EB9" w:rsidP="00C77EB9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/>
          <w:sz w:val="21"/>
          <w:szCs w:val="21"/>
        </w:rPr>
        <w:t>スイス・ロマンド管弦楽団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（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）は、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1918年にエルネスト・アンセルメによって創設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。現在の音楽/芸術監督は2017年からその任にあるジョナサン・ノット。これまで、クレツキ、サヴァリッシュ、シュタイン、A.ジョルダン、ルイージ、P.スタインバーグ、ヤノフスキ、N.ヤルヴィが音楽監督として、また山田和樹が首席客員指揮者として楽団の発展に貢献した。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長年にわたり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、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歴史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lastRenderedPageBreak/>
        <w:t>的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な名録音と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、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20世紀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フランス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・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ロシア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音楽の演奏で高い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評価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を得てきた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確固たる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国際的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名声を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誇る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。これまでストラヴィンスキー、ミヨー、オネゲル、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F.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マルタン、ブリテン、ルトスワフスキ、ホリガー、エトヴェシュ、デュサパン、ジャレル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ら</w:t>
      </w:r>
      <w:r w:rsidR="00A04F9B"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の新作を初演してきた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。</w:t>
      </w:r>
    </w:p>
    <w:p w14:paraId="4558D939" w14:textId="7CCE4B3F" w:rsidR="00C77EB9" w:rsidRPr="00CB2D57" w:rsidRDefault="00C77EB9" w:rsidP="00C77EB9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OSRはジュネーヴ大劇場でオペラも演奏している。</w:t>
      </w:r>
    </w:p>
    <w:p w14:paraId="46D9E0C6" w14:textId="128D3D8A" w:rsidR="00BE6F62" w:rsidRPr="00CB2D57" w:rsidRDefault="00BE6F62" w:rsidP="00C77EB9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海外ツアーも多く、欧米やアジアの主要音楽都市はもとより、オランジュ音楽祭、ルツェルン・フェスティバル、モンペリエ音楽祭、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ロンドンのBBCプロムス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などに出演している。またジュネーヴ湖畔で音楽祭を主宰。</w:t>
      </w:r>
    </w:p>
    <w:p w14:paraId="5197C698" w14:textId="77777777" w:rsidR="00BE6F62" w:rsidRPr="00CB2D57" w:rsidRDefault="00BE6F62" w:rsidP="00C77EB9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7B4441B8" w14:textId="292F7CBE" w:rsidR="00BE6F62" w:rsidRPr="00CB2D57" w:rsidRDefault="00BE6F62" w:rsidP="00BE6F62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創成期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から、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スイス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放送協会のフランス語放送局「ラジオ・テレヴィジョン・スイス（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RTS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）」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と密な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協力関係を結んできたことで、</w:t>
      </w:r>
      <w:r w:rsidR="00A04F9B"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そ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の演奏は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早くから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ラジオで放送され、世界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中の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リスナー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のもとへ届けられた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。またOSR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、デッカ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・レーベルから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100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点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以上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の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録音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をリリース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しており、その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伝説的な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名演は</w:t>
      </w:r>
      <w:r w:rsidR="00A04F9B"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楽団の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国際的</w:t>
      </w:r>
      <w:r w:rsidR="00A04F9B"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な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地位を高め、またその他のレーベルからの録音も多数の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賞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に輝いて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いる。</w:t>
      </w:r>
    </w:p>
    <w:p w14:paraId="36BFCAD7" w14:textId="7C923C3D" w:rsidR="00C77EB9" w:rsidRPr="00CB2D57" w:rsidRDefault="00C77EB9" w:rsidP="003C4AC7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3C957461" w14:textId="0C2CEDFB" w:rsidR="00C77EB9" w:rsidRPr="00CB2D57" w:rsidRDefault="00C77EB9" w:rsidP="00C77EB9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2019年に始動したアーティスト・イン・レジデンス制度は、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の芸術性をいっそう深めており、過去に同ポストを担ったアーティストには作曲家の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ジャレル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、ピアニストのピエモンテージ、ヴァイオリニストのF.P.ツィンマーマン、クラリネット奏者のフレスト、指揮者のハーディング</w:t>
      </w:r>
      <w:r w:rsidR="00BE6F62"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ら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がいる。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2024/25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年シーズンにはサクソフォン奏者のミショーを迎える。</w:t>
      </w:r>
    </w:p>
    <w:p w14:paraId="59191B98" w14:textId="005303AB" w:rsidR="00C77EB9" w:rsidRPr="00CB2D57" w:rsidRDefault="00C77EB9" w:rsidP="00C77EB9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また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OSR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は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2022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年に、アシスタント・コンダクターのポストも創設。演奏会のプログラミング、レコーディング、オペラ、ツアーの準備に関わる機会を</w:t>
      </w:r>
      <w:r w:rsidR="00BE6F62"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与え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ている。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>2024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年からは才能ある女性指揮者に限定募集していく方針である。</w:t>
      </w:r>
    </w:p>
    <w:p w14:paraId="14375E08" w14:textId="33447DEC" w:rsidR="00C77EB9" w:rsidRPr="00CB2D57" w:rsidRDefault="00C77EB9" w:rsidP="00C77EB9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5A7BCB0B" w14:textId="15E602F4" w:rsidR="00BE6F62" w:rsidRPr="00CB2D57" w:rsidRDefault="00BE6F62" w:rsidP="00BE6F62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OSRは未来の観客にオーケストラ音楽の魅力を伝える使命を掲げ、若者たちを対象に幅広い活動を展開している。とりわけコンサート鑑賞の事前準備となるワークショップ・シリーズや、より年少の子どもたちに楽器演奏体験も提供する「</w:t>
      </w:r>
      <w:r w:rsidRPr="00CB2D57">
        <w:rPr>
          <w:rFonts w:ascii="ヒラギノ角ゴ Pro W3" w:eastAsia="ヒラギノ角ゴ Pro W3" w:hAnsi="ヒラギノ角ゴ Pro W3"/>
          <w:sz w:val="21"/>
          <w:szCs w:val="21"/>
        </w:rPr>
        <w:t xml:space="preserve">Concerts pour petites </w:t>
      </w:r>
      <w:proofErr w:type="spellStart"/>
      <w:r w:rsidRPr="00CB2D57">
        <w:rPr>
          <w:rFonts w:ascii="ヒラギノ角ゴ Pro W3" w:eastAsia="ヒラギノ角ゴ Pro W3" w:hAnsi="ヒラギノ角ゴ Pro W3"/>
          <w:sz w:val="21"/>
          <w:szCs w:val="21"/>
        </w:rPr>
        <w:t>oreilles</w:t>
      </w:r>
      <w:proofErr w:type="spellEnd"/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（小さなお耳のためのコンサート）」、ファミリー向けシリーズ、学校公演、児童へのリハーサル公開などを、教育局との協力で行なっている。</w:t>
      </w:r>
    </w:p>
    <w:p w14:paraId="3F0841C4" w14:textId="23FFA2AF" w:rsidR="00C77EB9" w:rsidRDefault="00CB2D57" w:rsidP="00CB2D57">
      <w:pPr>
        <w:pBdr>
          <w:bottom w:val="single" w:sz="6" w:space="1" w:color="auto"/>
        </w:pBdr>
        <w:jc w:val="right"/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（約1000字）</w:t>
      </w:r>
    </w:p>
    <w:p w14:paraId="41C48C5C" w14:textId="77777777" w:rsidR="00BB682C" w:rsidRDefault="00BB682C" w:rsidP="00CB2D57">
      <w:pPr>
        <w:pBdr>
          <w:bottom w:val="single" w:sz="6" w:space="1" w:color="auto"/>
        </w:pBdr>
        <w:jc w:val="right"/>
        <w:rPr>
          <w:rFonts w:ascii="ヒラギノ角ゴ Pro W3" w:eastAsia="ヒラギノ角ゴ Pro W3" w:hAnsi="ヒラギノ角ゴ Pro W3"/>
          <w:sz w:val="21"/>
          <w:szCs w:val="21"/>
        </w:rPr>
      </w:pPr>
    </w:p>
    <w:p w14:paraId="2D78AA31" w14:textId="77777777" w:rsidR="00BB682C" w:rsidRDefault="00BB682C" w:rsidP="00D22D01">
      <w:pPr>
        <w:jc w:val="right"/>
        <w:rPr>
          <w:rFonts w:ascii="ヒラギノ角ゴ Pro W3" w:eastAsia="ヒラギノ角ゴ Pro W3" w:hAnsi="ヒラギノ角ゴ Pro W3"/>
          <w:sz w:val="21"/>
          <w:szCs w:val="21"/>
        </w:rPr>
      </w:pPr>
    </w:p>
    <w:p w14:paraId="4946C3D8" w14:textId="1D42F9DF" w:rsidR="00BB682C" w:rsidRPr="00CB2D57" w:rsidRDefault="00BB682C" w:rsidP="00BB682C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181DAE">
        <w:rPr>
          <w:rFonts w:ascii="ヒラギノ角ゴ Pro W3" w:eastAsia="ヒラギノ角ゴ Pro W3" w:hAnsi="ヒラギノ角ゴ Pro W3" w:hint="eastAsia"/>
          <w:sz w:val="21"/>
          <w:szCs w:val="21"/>
        </w:rPr>
        <w:t>スイス・ロマンド管は1918年にアンセルメによって創設。以後サヴァリッシュ、シュタイン、A.ジョルダン、ヤノフスキらが率い、現在ジョナサン・ノットが音楽/芸術監督を務める。長年にわたり、歴史的な名録音と、20世紀フランス・ロシア音楽の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精緻な</w:t>
      </w:r>
      <w:r w:rsidRPr="00181DAE">
        <w:rPr>
          <w:rFonts w:ascii="ヒラギノ角ゴ Pro W3" w:eastAsia="ヒラギノ角ゴ Pro W3" w:hAnsi="ヒラギノ角ゴ Pro W3" w:hint="eastAsia"/>
          <w:sz w:val="21"/>
          <w:szCs w:val="21"/>
        </w:rPr>
        <w:t>演奏で確固たる国際的名声を誇る。ストラヴィンスキー、ミヨー、オネゲル、F.マルタン、デュサパンらの新作を初演してきた。海外ツアーも多く、ルツェルンやBBCプロムスなどの国際音楽祭にも出演。2019年からアーティスト・イン・レジデンス制度を始め、これまで作曲家のジャレル、ヴァイオリンのF.P.ツィンマーマンらを迎えた。2022年からはアシスタント・コンダクターのポストも創設し、24年からは才能ある女性指揮者に限定募集していく方針である。未来の観客にオーケストラ音楽の魅力を伝える使命</w:t>
      </w:r>
      <w:r w:rsidRPr="00181DAE">
        <w:rPr>
          <w:rFonts w:ascii="ヒラギノ角ゴ Pro W3" w:eastAsia="ヒラギノ角ゴ Pro W3" w:hAnsi="ヒラギノ角ゴ Pro W3" w:hint="eastAsia"/>
          <w:sz w:val="21"/>
          <w:szCs w:val="21"/>
        </w:rPr>
        <w:lastRenderedPageBreak/>
        <w:t>を掲げ、子どもや若者たちを対象にファミリー向けシリーズ、学校公演、児童へのリハーサル公開など幅広い活動を展開している。</w:t>
      </w:r>
    </w:p>
    <w:p w14:paraId="3AD4093D" w14:textId="77777777" w:rsidR="00BB682C" w:rsidRDefault="00BB682C" w:rsidP="00BB682C">
      <w:pPr>
        <w:pBdr>
          <w:bottom w:val="single" w:sz="6" w:space="1" w:color="auto"/>
        </w:pBdr>
        <w:jc w:val="right"/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（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約400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字）</w:t>
      </w:r>
    </w:p>
    <w:p w14:paraId="737345D8" w14:textId="77777777" w:rsidR="00BB682C" w:rsidRDefault="00BB682C" w:rsidP="00BB682C">
      <w:pPr>
        <w:pBdr>
          <w:bottom w:val="single" w:sz="6" w:space="1" w:color="auto"/>
        </w:pBdr>
        <w:jc w:val="right"/>
        <w:rPr>
          <w:rFonts w:ascii="ヒラギノ角ゴ Pro W3" w:eastAsia="ヒラギノ角ゴ Pro W3" w:hAnsi="ヒラギノ角ゴ Pro W3"/>
          <w:sz w:val="21"/>
          <w:szCs w:val="21"/>
        </w:rPr>
      </w:pPr>
    </w:p>
    <w:p w14:paraId="1B9F3B4B" w14:textId="77777777" w:rsidR="00D378F3" w:rsidRDefault="00D378F3" w:rsidP="00D22D01">
      <w:pPr>
        <w:jc w:val="right"/>
        <w:rPr>
          <w:rFonts w:ascii="ヒラギノ角ゴ Pro W3" w:eastAsia="ヒラギノ角ゴ Pro W3" w:hAnsi="ヒラギノ角ゴ Pro W3"/>
          <w:sz w:val="21"/>
          <w:szCs w:val="21"/>
        </w:rPr>
      </w:pPr>
    </w:p>
    <w:p w14:paraId="4A0FE012" w14:textId="77777777" w:rsidR="00D378F3" w:rsidRPr="00D378F3" w:rsidRDefault="00D378F3" w:rsidP="00D378F3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D378F3">
        <w:rPr>
          <w:rFonts w:ascii="ヒラギノ角ゴ Pro W3" w:eastAsia="ヒラギノ角ゴ Pro W3" w:hAnsi="ヒラギノ角ゴ Pro W3"/>
          <w:sz w:val="21"/>
          <w:szCs w:val="21"/>
        </w:rPr>
        <w:t>スイス・ロマンド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管は、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1918年にアンセルメによって創設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。以後サヴァリッシュ、シュタイン、A.ジョルダン、ヤノフスキらが率い、現在の芸術監督はノット。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長年にわたり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、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歴史的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な名録音と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、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20世紀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フランス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・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ロシア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音楽の演奏で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確固たる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国際的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名声を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誇る。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ストラヴィンスキー、ミヨー、オネゲル、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F.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マルタン、デュサパン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らの新作を初演してきた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。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海外ツアーも多く、ルツェルンやBBCプロムスなどの国際音楽祭にも出演。2019年からアーティスト・イン・レジデンス制度を始め、これまで作曲家のジャレル、ヴァイオリンのF.P.ツィンマーマンらを迎えた。2022年からはアシスタント・コンダクターのポストも創設し、</w:t>
      </w:r>
      <w:r w:rsidRPr="00D378F3">
        <w:rPr>
          <w:rFonts w:ascii="ヒラギノ角ゴ Pro W3" w:eastAsia="ヒラギノ角ゴ Pro W3" w:hAnsi="ヒラギノ角ゴ Pro W3"/>
          <w:sz w:val="21"/>
          <w:szCs w:val="21"/>
        </w:rPr>
        <w:t>24</w:t>
      </w:r>
      <w:r w:rsidRPr="00D378F3">
        <w:rPr>
          <w:rFonts w:ascii="ヒラギノ角ゴ Pro W3" w:eastAsia="ヒラギノ角ゴ Pro W3" w:hAnsi="ヒラギノ角ゴ Pro W3" w:hint="eastAsia"/>
          <w:sz w:val="21"/>
          <w:szCs w:val="21"/>
        </w:rPr>
        <w:t>年からは才能ある女性指揮者に限定募集していく方針である。</w:t>
      </w:r>
    </w:p>
    <w:p w14:paraId="4EEF8B01" w14:textId="6B2789FC" w:rsidR="00D378F3" w:rsidRDefault="00D378F3" w:rsidP="00D378F3">
      <w:pPr>
        <w:jc w:val="right"/>
        <w:rPr>
          <w:rFonts w:ascii="ヒラギノ角ゴ Pro W3" w:eastAsia="ヒラギノ角ゴ Pro W3" w:hAnsi="ヒラギノ角ゴ Pro W3"/>
          <w:sz w:val="21"/>
          <w:szCs w:val="21"/>
        </w:rPr>
      </w:pP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（約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300</w:t>
      </w:r>
      <w:r w:rsidRPr="00CB2D57">
        <w:rPr>
          <w:rFonts w:ascii="ヒラギノ角ゴ Pro W3" w:eastAsia="ヒラギノ角ゴ Pro W3" w:hAnsi="ヒラギノ角ゴ Pro W3" w:hint="eastAsia"/>
          <w:sz w:val="21"/>
          <w:szCs w:val="21"/>
        </w:rPr>
        <w:t>字）</w:t>
      </w:r>
    </w:p>
    <w:p w14:paraId="0473370B" w14:textId="77777777" w:rsidR="00BB682C" w:rsidRDefault="00BB682C" w:rsidP="00BB682C">
      <w:pPr>
        <w:pBdr>
          <w:bottom w:val="single" w:sz="6" w:space="1" w:color="auto"/>
        </w:pBdr>
        <w:jc w:val="right"/>
        <w:rPr>
          <w:rFonts w:ascii="ヒラギノ角ゴ Pro W3" w:eastAsia="ヒラギノ角ゴ Pro W3" w:hAnsi="ヒラギノ角ゴ Pro W3"/>
          <w:sz w:val="21"/>
          <w:szCs w:val="21"/>
        </w:rPr>
      </w:pPr>
    </w:p>
    <w:p w14:paraId="531362C8" w14:textId="77777777" w:rsidR="00BB682C" w:rsidRDefault="00BB682C" w:rsidP="00BB682C">
      <w:pPr>
        <w:rPr>
          <w:rFonts w:ascii="ヒラギノ角ゴ Pro W3" w:eastAsia="ヒラギノ角ゴ Pro W3" w:hAnsi="ヒラギノ角ゴ Pro W3"/>
          <w:sz w:val="21"/>
          <w:szCs w:val="21"/>
        </w:rPr>
      </w:pPr>
    </w:p>
    <w:p w14:paraId="29C17EEE" w14:textId="77777777" w:rsidR="00BB682C" w:rsidRDefault="00BB682C" w:rsidP="00BB682C">
      <w:pPr>
        <w:rPr>
          <w:rFonts w:ascii="ヒラギノ角ゴ Pro W3" w:eastAsia="ヒラギノ角ゴ Pro W3" w:hAnsi="ヒラギノ角ゴ Pro W3"/>
          <w:sz w:val="21"/>
          <w:szCs w:val="21"/>
        </w:rPr>
      </w:pP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スイス・ロマンド管は、1918年にアンセルメによって創設。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以後</w:t>
      </w: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A.ジョルダン、ヤノフスキ、ノットらが率い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、</w:t>
      </w: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長年にわた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って</w:t>
      </w: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歴史的な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精緻な</w:t>
      </w: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演奏と名録音で確固たる国際的名声を誇る。ストラヴィンスキー、ミヨー、オネゲル、デュサパンらの新作を初演してきた。アーティスト・イン・レジデンス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では</w:t>
      </w: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作曲家のジャレル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や</w:t>
      </w: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ヴァイオリンのF.P.ツィンマーマンらを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起用</w:t>
      </w: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。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創設された</w:t>
      </w: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アシスタント指揮者のポスト</w:t>
      </w:r>
      <w:r>
        <w:rPr>
          <w:rFonts w:ascii="ヒラギノ角ゴ Pro W3" w:eastAsia="ヒラギノ角ゴ Pro W3" w:hAnsi="ヒラギノ角ゴ Pro W3" w:hint="eastAsia"/>
          <w:sz w:val="21"/>
          <w:szCs w:val="21"/>
        </w:rPr>
        <w:t>は、</w:t>
      </w:r>
      <w:r w:rsidRPr="009321F2">
        <w:rPr>
          <w:rFonts w:ascii="ヒラギノ角ゴ Pro W3" w:eastAsia="ヒラギノ角ゴ Pro W3" w:hAnsi="ヒラギノ角ゴ Pro W3" w:hint="eastAsia"/>
          <w:sz w:val="21"/>
          <w:szCs w:val="21"/>
        </w:rPr>
        <w:t>24年から女性指揮者に限定していく方針である。</w:t>
      </w:r>
    </w:p>
    <w:p w14:paraId="656590DC" w14:textId="1FD6D007" w:rsidR="00BB682C" w:rsidRPr="00BB682C" w:rsidRDefault="00BB682C" w:rsidP="00BB682C">
      <w:pPr>
        <w:jc w:val="right"/>
        <w:rPr>
          <w:color w:val="FF0000"/>
        </w:rPr>
      </w:pPr>
      <w:r>
        <w:rPr>
          <w:rFonts w:ascii="ヒラギノ角ゴ Pro W3" w:eastAsia="ヒラギノ角ゴ Pro W3" w:hAnsi="ヒラギノ角ゴ Pro W3" w:hint="eastAsia"/>
          <w:sz w:val="21"/>
          <w:szCs w:val="21"/>
        </w:rPr>
        <w:t>（約200字）</w:t>
      </w:r>
    </w:p>
    <w:sectPr w:rsidR="00BB682C" w:rsidRPr="00BB682C" w:rsidSect="003D296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F4957" w14:textId="77777777" w:rsidR="001C5C3B" w:rsidRDefault="001C5C3B" w:rsidP="00D378F3">
      <w:r>
        <w:separator/>
      </w:r>
    </w:p>
  </w:endnote>
  <w:endnote w:type="continuationSeparator" w:id="0">
    <w:p w14:paraId="3467973C" w14:textId="77777777" w:rsidR="001C5C3B" w:rsidRDefault="001C5C3B" w:rsidP="00D3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41A7BD" w14:textId="77777777" w:rsidR="001C5C3B" w:rsidRDefault="001C5C3B" w:rsidP="00D378F3">
      <w:r>
        <w:separator/>
      </w:r>
    </w:p>
  </w:footnote>
  <w:footnote w:type="continuationSeparator" w:id="0">
    <w:p w14:paraId="425D9EBD" w14:textId="77777777" w:rsidR="001C5C3B" w:rsidRDefault="001C5C3B" w:rsidP="00D37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AC7"/>
    <w:rsid w:val="000410ED"/>
    <w:rsid w:val="00056352"/>
    <w:rsid w:val="00070F71"/>
    <w:rsid w:val="000736F9"/>
    <w:rsid w:val="000C5198"/>
    <w:rsid w:val="001177A2"/>
    <w:rsid w:val="0013055F"/>
    <w:rsid w:val="001C5C3B"/>
    <w:rsid w:val="001F5513"/>
    <w:rsid w:val="00200BC7"/>
    <w:rsid w:val="00261B58"/>
    <w:rsid w:val="002F7952"/>
    <w:rsid w:val="003C4AC7"/>
    <w:rsid w:val="003E1030"/>
    <w:rsid w:val="004122E2"/>
    <w:rsid w:val="004D75A6"/>
    <w:rsid w:val="00532508"/>
    <w:rsid w:val="005815D1"/>
    <w:rsid w:val="005B54D5"/>
    <w:rsid w:val="00610EC6"/>
    <w:rsid w:val="006D6DE7"/>
    <w:rsid w:val="00725464"/>
    <w:rsid w:val="007761E0"/>
    <w:rsid w:val="007E2D4F"/>
    <w:rsid w:val="008432B9"/>
    <w:rsid w:val="008610D3"/>
    <w:rsid w:val="00936695"/>
    <w:rsid w:val="009B07C1"/>
    <w:rsid w:val="009C2CEF"/>
    <w:rsid w:val="009E30EC"/>
    <w:rsid w:val="00A04F9B"/>
    <w:rsid w:val="00A77F60"/>
    <w:rsid w:val="00AD01A3"/>
    <w:rsid w:val="00AD380C"/>
    <w:rsid w:val="00AD5BD4"/>
    <w:rsid w:val="00AF5AFC"/>
    <w:rsid w:val="00B310FC"/>
    <w:rsid w:val="00B53D86"/>
    <w:rsid w:val="00B61D9D"/>
    <w:rsid w:val="00B620AE"/>
    <w:rsid w:val="00B738E3"/>
    <w:rsid w:val="00BB206F"/>
    <w:rsid w:val="00BB682C"/>
    <w:rsid w:val="00BE09CF"/>
    <w:rsid w:val="00BE640F"/>
    <w:rsid w:val="00BE6F62"/>
    <w:rsid w:val="00C0168E"/>
    <w:rsid w:val="00C77EB9"/>
    <w:rsid w:val="00CB2D57"/>
    <w:rsid w:val="00CE6F82"/>
    <w:rsid w:val="00D132E7"/>
    <w:rsid w:val="00D151C9"/>
    <w:rsid w:val="00D157B9"/>
    <w:rsid w:val="00D22D01"/>
    <w:rsid w:val="00D378F3"/>
    <w:rsid w:val="00D40ED1"/>
    <w:rsid w:val="00DA13AC"/>
    <w:rsid w:val="00DA7A5C"/>
    <w:rsid w:val="00DD3571"/>
    <w:rsid w:val="00DD4EDE"/>
    <w:rsid w:val="00E455D3"/>
    <w:rsid w:val="00E940D9"/>
    <w:rsid w:val="00EC48E6"/>
    <w:rsid w:val="00EF30AD"/>
    <w:rsid w:val="00F604FF"/>
    <w:rsid w:val="00FB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DF83074"/>
  <w15:chartTrackingRefBased/>
  <w15:docId w15:val="{9C51670E-9A55-1E4A-AD50-CFBAE149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8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78F3"/>
  </w:style>
  <w:style w:type="paragraph" w:styleId="a5">
    <w:name w:val="footer"/>
    <w:basedOn w:val="a"/>
    <w:link w:val="a6"/>
    <w:uiPriority w:val="99"/>
    <w:unhideWhenUsed/>
    <w:rsid w:val="00D378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7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704</Words>
  <Characters>4018</Characters>
  <Application>Microsoft Office Word</Application>
  <DocSecurity>0</DocSecurity>
  <Lines>33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Dustin Cassidy</dc:creator>
  <cp:keywords/>
  <dc:description/>
  <cp:lastModifiedBy>PC005 KAJIMOTO</cp:lastModifiedBy>
  <cp:revision>9</cp:revision>
  <dcterms:created xsi:type="dcterms:W3CDTF">2024-09-12T01:47:00Z</dcterms:created>
  <dcterms:modified xsi:type="dcterms:W3CDTF">2024-11-28T02:09:00Z</dcterms:modified>
</cp:coreProperties>
</file>