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8F8C" w14:textId="77777777" w:rsidR="007A5CCB" w:rsidRPr="007A5CCB" w:rsidRDefault="00167A13" w:rsidP="007A5CCB">
      <w:pPr>
        <w:pStyle w:val="a7"/>
        <w:rPr>
          <w:rFonts w:ascii="ＭＳ Ｐゴシック" w:eastAsia="ＭＳ Ｐゴシック" w:hAnsi="ＭＳ Ｐゴシック" w:cs="Calibri"/>
          <w:sz w:val="24"/>
          <w:szCs w:val="24"/>
        </w:rPr>
      </w:pPr>
      <w:r w:rsidRPr="007A5CCB">
        <w:rPr>
          <w:rFonts w:ascii="ＭＳ Ｐゴシック" w:eastAsia="ＭＳ Ｐゴシック" w:hAnsi="ＭＳ Ｐゴシック" w:cs="Calibri" w:hint="eastAsia"/>
          <w:sz w:val="24"/>
          <w:szCs w:val="24"/>
        </w:rPr>
        <w:t>トマシュ・リッテル（ピアノ）</w:t>
      </w:r>
    </w:p>
    <w:p w14:paraId="12E2D3D1" w14:textId="1A0FDF9A" w:rsidR="00167A13" w:rsidRPr="007A5CCB" w:rsidRDefault="00167A13" w:rsidP="007A5CCB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  <w:r w:rsidRPr="007A5CCB">
        <w:rPr>
          <w:rFonts w:ascii="ＭＳ Ｐゴシック" w:eastAsia="ＭＳ Ｐゴシック" w:hAnsi="ＭＳ Ｐゴシック"/>
          <w:sz w:val="24"/>
          <w:szCs w:val="24"/>
        </w:rPr>
        <w:t>Tomasz Ritter</w:t>
      </w:r>
      <w:r w:rsidRPr="007A5CCB">
        <w:rPr>
          <w:rFonts w:ascii="ＭＳ Ｐゴシック" w:eastAsia="ＭＳ Ｐゴシック" w:hAnsi="ＭＳ Ｐゴシック" w:hint="eastAsia"/>
          <w:sz w:val="24"/>
          <w:szCs w:val="24"/>
        </w:rPr>
        <w:t>，Piano</w:t>
      </w:r>
      <w:r w:rsidR="00EE3F54" w:rsidRPr="007A5CCB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</w:p>
    <w:p w14:paraId="6E01E697" w14:textId="77777777" w:rsidR="007A5CCB" w:rsidRPr="007A5CCB" w:rsidRDefault="007A5CCB" w:rsidP="007A5CCB">
      <w:pPr>
        <w:pStyle w:val="a7"/>
        <w:rPr>
          <w:rFonts w:ascii="ＭＳ Ｐゴシック" w:eastAsia="ＭＳ Ｐゴシック" w:hAnsi="ＭＳ Ｐゴシック" w:cs="Calibri" w:hint="eastAsia"/>
          <w:sz w:val="24"/>
          <w:szCs w:val="24"/>
        </w:rPr>
      </w:pPr>
    </w:p>
    <w:p w14:paraId="6AFA0529" w14:textId="2A8D413D" w:rsidR="00D151B4" w:rsidRDefault="00542612" w:rsidP="00D151B4">
      <w:pPr>
        <w:widowControl w:val="0"/>
        <w:jc w:val="both"/>
        <w:rPr>
          <w:rFonts w:ascii="ＭＳ Ｐゴシック" w:eastAsia="ＭＳ Ｐゴシック" w:hAnsi="ＭＳ Ｐゴシック" w:cs="Calibri"/>
          <w:color w:val="00000A"/>
          <w:sz w:val="24"/>
          <w:szCs w:val="24"/>
        </w:rPr>
      </w:pP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2018年</w:t>
      </w:r>
      <w:r w:rsid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に行われた、</w:t>
      </w: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第1回ショパン国際ピリオド楽器コンクール</w:t>
      </w:r>
      <w:r w:rsid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で</w:t>
      </w: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第1位</w:t>
      </w:r>
      <w:r w:rsid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。</w:t>
      </w:r>
    </w:p>
    <w:p w14:paraId="6E52BC71" w14:textId="77777777" w:rsidR="007A5CCB" w:rsidRDefault="007A5CCB" w:rsidP="007A5CCB">
      <w:pPr>
        <w:widowControl w:val="0"/>
        <w:jc w:val="both"/>
        <w:rPr>
          <w:rFonts w:ascii="ＭＳ Ｐゴシック" w:eastAsia="ＭＳ Ｐゴシック" w:hAnsi="ＭＳ Ｐゴシック" w:cs="Calibri"/>
          <w:color w:val="00000A"/>
          <w:sz w:val="24"/>
          <w:szCs w:val="24"/>
        </w:rPr>
      </w:pPr>
    </w:p>
    <w:p w14:paraId="3B99A75D" w14:textId="63E8A019" w:rsidR="00167A13" w:rsidRPr="007A5CCB" w:rsidRDefault="00167A13" w:rsidP="007A5CCB">
      <w:pPr>
        <w:widowControl w:val="0"/>
        <w:jc w:val="both"/>
        <w:rPr>
          <w:rFonts w:ascii="ＭＳ Ｐゴシック" w:eastAsia="ＭＳ Ｐゴシック" w:hAnsi="ＭＳ Ｐゴシック" w:cs="Calibri"/>
          <w:color w:val="00000A"/>
          <w:sz w:val="24"/>
          <w:szCs w:val="24"/>
        </w:rPr>
      </w:pPr>
      <w:r w:rsidRPr="007A5CCB">
        <w:rPr>
          <w:rFonts w:ascii="ＭＳ Ｐゴシック" w:eastAsia="ＭＳ Ｐゴシック" w:hAnsi="ＭＳ Ｐゴシック" w:cs="Calibri"/>
          <w:color w:val="00000A"/>
          <w:sz w:val="24"/>
          <w:szCs w:val="24"/>
        </w:rPr>
        <w:t>1995</w:t>
      </w: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年ポーランドのルブリン生まれ。ワルシャワのシマノフスキ国立音楽学校</w:t>
      </w:r>
      <w:r w:rsidR="00EE323A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を</w:t>
      </w: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卒業</w:t>
      </w:r>
      <w:r w:rsidR="00EE323A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後、</w:t>
      </w:r>
      <w:r w:rsidRPr="007A5CCB">
        <w:rPr>
          <w:rFonts w:ascii="ＭＳ Ｐゴシック" w:eastAsia="ＭＳ Ｐゴシック" w:hAnsi="ＭＳ Ｐゴシック" w:cs="Calibri"/>
          <w:color w:val="00000A"/>
          <w:sz w:val="24"/>
          <w:szCs w:val="24"/>
        </w:rPr>
        <w:t>2014</w:t>
      </w: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年モスクワ音楽院</w:t>
      </w:r>
      <w:r w:rsidR="009B2167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で</w:t>
      </w: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、</w:t>
      </w:r>
      <w:r w:rsidR="00542612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ピアノとフォルテピアノをリュビモフに、チェンバロをウスペンスカヤに学ぶ。またハンブルク音楽演劇大学</w:t>
      </w:r>
      <w:r w:rsidR="0033078A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のルトコウスキ教授の下でピアノとピリオドピアノを修めた。</w:t>
      </w:r>
    </w:p>
    <w:p w14:paraId="1BDA5A94" w14:textId="2DF8F695" w:rsidR="00D05869" w:rsidRPr="007A5CCB" w:rsidRDefault="007A5CCB" w:rsidP="007A5CCB">
      <w:pPr>
        <w:widowControl w:val="0"/>
        <w:jc w:val="both"/>
        <w:rPr>
          <w:rFonts w:ascii="ＭＳ Ｐゴシック" w:eastAsia="ＭＳ Ｐゴシック" w:hAnsi="ＭＳ Ｐゴシック" w:cs="Calibri"/>
          <w:color w:val="00000A"/>
          <w:sz w:val="24"/>
          <w:szCs w:val="24"/>
        </w:rPr>
      </w:pPr>
      <w:r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HIP（</w:t>
      </w:r>
      <w:r w:rsidR="00D05869" w:rsidRPr="007A5CCB">
        <w:rPr>
          <w:rFonts w:ascii="ＭＳ Ｐゴシック" w:eastAsia="ＭＳ Ｐゴシック" w:hAnsi="ＭＳ Ｐゴシック" w:cs="Calibri"/>
          <w:color w:val="00000A"/>
          <w:sz w:val="24"/>
          <w:szCs w:val="24"/>
        </w:rPr>
        <w:t>Historically informed performance</w:t>
      </w:r>
      <w:r>
        <w:rPr>
          <w:rFonts w:ascii="ＭＳ Ｐゴシック" w:eastAsia="ＭＳ Ｐゴシック" w:hAnsi="ＭＳ Ｐゴシック" w:cs="Calibri"/>
          <w:color w:val="00000A"/>
          <w:sz w:val="24"/>
          <w:szCs w:val="24"/>
        </w:rPr>
        <w:t xml:space="preserve"> </w:t>
      </w:r>
      <w:r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歴史的情報に基づく演奏</w:t>
      </w:r>
      <w:r w:rsidR="00D05869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)は</w:t>
      </w:r>
      <w:r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リッテル</w:t>
      </w:r>
      <w:r w:rsidR="00D05869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の活動に重要な位置を占めている。M.ビルソン、A.シュタイアー、Ｔ.コッホ</w:t>
      </w:r>
      <w:r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ら</w:t>
      </w:r>
      <w:r w:rsidR="003B473A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に</w:t>
      </w:r>
      <w:r w:rsidR="00D05869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影響を受け、P.マクナルティやＥ.ブンク</w:t>
      </w:r>
      <w:r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ら</w:t>
      </w:r>
      <w:r w:rsidR="00D05869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のピリオド楽器</w:t>
      </w:r>
      <w:r w:rsidR="003B473A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の</w:t>
      </w:r>
      <w:r w:rsidR="00D05869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コレクター</w:t>
      </w:r>
      <w:r w:rsidR="003B473A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/修復家とも交流を持つ。</w:t>
      </w:r>
    </w:p>
    <w:p w14:paraId="56EB06EB" w14:textId="419AFC92" w:rsidR="00AF27CB" w:rsidRPr="007A5CCB" w:rsidRDefault="008E3634" w:rsidP="007A5CCB">
      <w:pPr>
        <w:widowControl w:val="0"/>
        <w:jc w:val="both"/>
        <w:rPr>
          <w:rFonts w:ascii="ＭＳ Ｐゴシック" w:eastAsia="ＭＳ Ｐゴシック" w:hAnsi="ＭＳ Ｐゴシック" w:cs="Calibri"/>
          <w:color w:val="00000A"/>
          <w:sz w:val="24"/>
          <w:szCs w:val="24"/>
        </w:rPr>
      </w:pP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これまでソリストとして</w:t>
      </w:r>
      <w:r w:rsidR="00EE323A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ポーランド放送響、シンフォニア・ヴァルソヴィア、</w:t>
      </w:r>
      <w:r w:rsidR="00EE323A" w:rsidRPr="007A5CCB">
        <w:rPr>
          <w:rFonts w:ascii="ＭＳ Ｐゴシック" w:eastAsia="ＭＳ Ｐゴシック" w:hAnsi="ＭＳ Ｐゴシック" w:cs="Calibri"/>
          <w:color w:val="00000A"/>
          <w:sz w:val="24"/>
          <w:szCs w:val="24"/>
        </w:rPr>
        <w:t>18</w:t>
      </w:r>
      <w:r w:rsidR="00EE323A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世紀オーケストラ、バッハ・コレギウム・ジャパン</w:t>
      </w:r>
      <w:r w:rsid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などと共演し</w:t>
      </w:r>
      <w:r w:rsidR="00EE323A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、</w:t>
      </w: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サントリーホールでの室内楽（2019年）、</w:t>
      </w:r>
      <w:r w:rsidR="003B473A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カーネギーホールでのＡ．ルービンシュタイン記念リサイタル（2019年）</w:t>
      </w:r>
      <w:r w:rsid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に出演</w:t>
      </w: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。</w:t>
      </w:r>
      <w:r w:rsid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欧米や日本で活動を広げている。</w:t>
      </w:r>
    </w:p>
    <w:p w14:paraId="4B5CA841" w14:textId="067D4041" w:rsidR="00167A13" w:rsidRPr="007A5CCB" w:rsidRDefault="008E3634" w:rsidP="007A5CCB">
      <w:pPr>
        <w:widowControl w:val="0"/>
        <w:jc w:val="both"/>
        <w:rPr>
          <w:rFonts w:ascii="ＭＳ Ｐゴシック" w:eastAsia="ＭＳ Ｐゴシック" w:hAnsi="ＭＳ Ｐゴシック" w:cs="Calibri"/>
          <w:color w:val="00000A"/>
          <w:sz w:val="24"/>
          <w:szCs w:val="24"/>
        </w:rPr>
      </w:pP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2023年には</w:t>
      </w:r>
      <w:r w:rsidR="00AF27CB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ハイドン、ベートーヴェン、ショパンなどを収めた</w:t>
      </w: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3枚目のＣＤが</w:t>
      </w:r>
      <w:r w:rsidR="00AF27CB"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国立ショパン研究所（ＮＩＦＣ）から</w:t>
      </w:r>
      <w:r w:rsidRPr="007A5CCB">
        <w:rPr>
          <w:rFonts w:ascii="ＭＳ Ｐゴシック" w:eastAsia="ＭＳ Ｐゴシック" w:hAnsi="ＭＳ Ｐゴシック" w:cs="Calibri" w:hint="eastAsia"/>
          <w:color w:val="00000A"/>
          <w:sz w:val="24"/>
          <w:szCs w:val="24"/>
        </w:rPr>
        <w:t>リリースされる予定。</w:t>
      </w:r>
    </w:p>
    <w:sectPr w:rsidR="00167A13" w:rsidRPr="007A5C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59DC9" w14:textId="77777777" w:rsidR="00F729BF" w:rsidRDefault="00F729BF" w:rsidP="00EE323A">
      <w:r>
        <w:separator/>
      </w:r>
    </w:p>
  </w:endnote>
  <w:endnote w:type="continuationSeparator" w:id="0">
    <w:p w14:paraId="72D5DD14" w14:textId="77777777" w:rsidR="00F729BF" w:rsidRDefault="00F729BF" w:rsidP="00EE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86073" w14:textId="77777777" w:rsidR="00F729BF" w:rsidRDefault="00F729BF" w:rsidP="00EE323A">
      <w:r>
        <w:separator/>
      </w:r>
    </w:p>
  </w:footnote>
  <w:footnote w:type="continuationSeparator" w:id="0">
    <w:p w14:paraId="03DCD1FA" w14:textId="77777777" w:rsidR="00F729BF" w:rsidRDefault="00F729BF" w:rsidP="00EE3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A13"/>
    <w:rsid w:val="00007B7B"/>
    <w:rsid w:val="000330D5"/>
    <w:rsid w:val="00167A13"/>
    <w:rsid w:val="001E01D8"/>
    <w:rsid w:val="0033078A"/>
    <w:rsid w:val="003B473A"/>
    <w:rsid w:val="00542612"/>
    <w:rsid w:val="005B124C"/>
    <w:rsid w:val="00793C6D"/>
    <w:rsid w:val="007A5CCB"/>
    <w:rsid w:val="008A5B5C"/>
    <w:rsid w:val="008D16E2"/>
    <w:rsid w:val="008E3634"/>
    <w:rsid w:val="009B2167"/>
    <w:rsid w:val="00A67D93"/>
    <w:rsid w:val="00A71490"/>
    <w:rsid w:val="00A91789"/>
    <w:rsid w:val="00AF27CB"/>
    <w:rsid w:val="00B942BE"/>
    <w:rsid w:val="00D05869"/>
    <w:rsid w:val="00D151B4"/>
    <w:rsid w:val="00D27BE0"/>
    <w:rsid w:val="00DB5F29"/>
    <w:rsid w:val="00EB6832"/>
    <w:rsid w:val="00EE323A"/>
    <w:rsid w:val="00EE3F54"/>
    <w:rsid w:val="00EF47E4"/>
    <w:rsid w:val="00F7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5544BB"/>
  <w15:chartTrackingRefBased/>
  <w15:docId w15:val="{25847E16-23B3-4421-A2E5-4027CBF7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A13"/>
    <w:rPr>
      <w:rFonts w:ascii="Times New Roman" w:hAnsi="Times New Roman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2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323A"/>
    <w:rPr>
      <w:rFonts w:ascii="Times New Roman" w:hAnsi="Times New Roman" w:cs="Times New Roman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E32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323A"/>
    <w:rPr>
      <w:rFonts w:ascii="Times New Roman" w:hAnsi="Times New Roman" w:cs="Times New Roman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A5CCB"/>
    <w:rPr>
      <w:rFonts w:ascii="Times New Roman" w:hAnsi="Times New Roman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1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佐藤正治</dc:creator>
  <cp:keywords/>
  <dc:description/>
  <cp:lastModifiedBy>KAJIMOTO PC004</cp:lastModifiedBy>
  <cp:revision>2</cp:revision>
  <dcterms:created xsi:type="dcterms:W3CDTF">2023-01-20T07:36:00Z</dcterms:created>
  <dcterms:modified xsi:type="dcterms:W3CDTF">2023-01-20T07:36:00Z</dcterms:modified>
</cp:coreProperties>
</file>